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1C0FF3">
      <w:pPr>
        <w:jc w:val="center"/>
        <w:rPr>
          <w:rFonts w:ascii="方正粗雅宋简体" w:hAnsi="方正粗雅宋简体" w:eastAsia="方正粗雅宋简体" w:cs="方正粗雅宋简体"/>
          <w:b/>
          <w:bCs/>
          <w:sz w:val="36"/>
          <w:szCs w:val="36"/>
        </w:rPr>
      </w:pPr>
      <w:r>
        <w:rPr>
          <w:rFonts w:hint="eastAsia" w:ascii="方正粗雅宋简体" w:hAnsi="方正粗雅宋简体" w:eastAsia="方正粗雅宋简体" w:cs="方正粗雅宋简体"/>
          <w:b/>
          <w:bCs/>
          <w:sz w:val="36"/>
          <w:szCs w:val="36"/>
        </w:rPr>
        <w:t>任期述职述廉报告</w:t>
      </w:r>
    </w:p>
    <w:p w14:paraId="275E9F92">
      <w:pPr>
        <w:jc w:val="center"/>
        <w:rPr>
          <w:rFonts w:ascii="仿宋" w:hAnsi="仿宋" w:eastAsia="仿宋" w:cs="仿宋"/>
          <w:b/>
          <w:bCs/>
          <w:szCs w:val="21"/>
        </w:rPr>
      </w:pPr>
      <w:r>
        <w:rPr>
          <w:rFonts w:hint="eastAsia" w:ascii="仿宋" w:hAnsi="仿宋" w:eastAsia="仿宋" w:cs="仿宋"/>
          <w:b/>
          <w:bCs/>
          <w:sz w:val="28"/>
          <w:szCs w:val="28"/>
        </w:rPr>
        <w:t>学工处：刘爱萍</w:t>
      </w:r>
    </w:p>
    <w:p w14:paraId="18EAF1A2">
      <w:pPr>
        <w:jc w:val="center"/>
        <w:rPr>
          <w:rFonts w:ascii="仿宋" w:hAnsi="仿宋" w:eastAsia="仿宋" w:cs="仿宋"/>
          <w:szCs w:val="21"/>
        </w:rPr>
      </w:pPr>
    </w:p>
    <w:p w14:paraId="6DA26715">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任职以来，本人认真履行岗位职责，自觉服从组织安排，先后在两个岗位工作。2022年3月-2023年12月，在建筑装饰学院担任党总支副书记。2023年12月至今，在学生工作处担任副处长、心理健康教育中心主任。从分管学生工作的副书记到学生工作处副处长，工作的范围更广，担子更重、责任更大。因此，本人在履职期间，更加爱岗敬业，更加尽职尽责，不辜负党委对自己的信任。现将履职以来的情况简要总结如下：</w:t>
      </w:r>
    </w:p>
    <w:p w14:paraId="04F98AF3">
      <w:pPr>
        <w:widowControl/>
        <w:spacing w:line="480" w:lineRule="exact"/>
        <w:ind w:firstLine="600"/>
        <w:textAlignment w:val="center"/>
        <w:rPr>
          <w:rFonts w:ascii="黑体" w:hAnsi="黑体" w:eastAsia="黑体" w:cs="黑体"/>
          <w:sz w:val="30"/>
          <w:szCs w:val="30"/>
        </w:rPr>
      </w:pPr>
      <w:r>
        <w:rPr>
          <w:rFonts w:hint="eastAsia" w:ascii="黑体" w:hAnsi="黑体" w:eastAsia="黑体" w:cs="黑体"/>
          <w:sz w:val="30"/>
          <w:szCs w:val="30"/>
        </w:rPr>
        <w:t>一、政治思想方面</w:t>
      </w:r>
    </w:p>
    <w:p w14:paraId="567225B7">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b/>
          <w:bCs/>
          <w:sz w:val="28"/>
          <w:szCs w:val="28"/>
        </w:rPr>
        <w:t>（一）强化理论学习，</w:t>
      </w:r>
      <w:r>
        <w:rPr>
          <w:rFonts w:ascii="仿宋" w:hAnsi="仿宋" w:eastAsia="仿宋" w:cs="仿宋"/>
          <w:b/>
          <w:bCs/>
          <w:sz w:val="28"/>
          <w:szCs w:val="28"/>
        </w:rPr>
        <w:t>不断提高政治觉悟和理论水平</w:t>
      </w:r>
      <w:r>
        <w:rPr>
          <w:rFonts w:hint="eastAsia" w:ascii="仿宋" w:hAnsi="仿宋" w:eastAsia="仿宋" w:cs="仿宋"/>
          <w:b/>
          <w:bCs/>
          <w:sz w:val="28"/>
          <w:szCs w:val="28"/>
        </w:rPr>
        <w:t xml:space="preserve">  </w:t>
      </w:r>
      <w:r>
        <w:rPr>
          <w:rFonts w:hint="eastAsia" w:ascii="仿宋" w:hAnsi="仿宋" w:eastAsia="仿宋" w:cs="仿宋"/>
          <w:sz w:val="28"/>
          <w:szCs w:val="28"/>
        </w:rPr>
        <w:t>作为一名党员干部，本人始终把注重理论学习当做要事，认真学习党的二十大、二十届三中全会精神文献，并自觉学习习近平总书记的《论教育》《论党的青年工作》以及党风廉政建设等相关理论和重要文献，不断丰富自己的理论素养，树牢“四个意识”，坚定“四个自信”，坚持“两个维护”，进一步强化党员意识，坚定理想信念。自觉坚定政治立场，严守政治纪律，在思想上、行动上同党中央保持高度一致，确保党的教育方针政策在学生工作中得到贯彻落实。努力做好为党育人、为国育才的使命任务。</w:t>
      </w:r>
    </w:p>
    <w:p w14:paraId="08BCED2D">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b/>
          <w:bCs/>
          <w:sz w:val="28"/>
          <w:szCs w:val="28"/>
        </w:rPr>
        <w:t xml:space="preserve">（二）加强业务学习，努力提升业务能力和水平  </w:t>
      </w:r>
      <w:r>
        <w:rPr>
          <w:rFonts w:hint="eastAsia" w:ascii="仿宋" w:hAnsi="仿宋" w:eastAsia="仿宋" w:cs="仿宋"/>
          <w:sz w:val="28"/>
          <w:szCs w:val="28"/>
        </w:rPr>
        <w:t>任职以来，根据业务需要，本人认真参加了2022、2023年高校基层党支部书记网络培训示范班线上培训学习，共完成80学时（3600分钟）学习任务；认真参加学校组织的中层干部培训班；完成职业学校教师心理健康教育能力提升网络培训示范班、大学心理健康教育体系建设网络培训等。始终坚持以习近平新时代中国特色社会主义思想为指导，认真贯彻执行党的教育方针，</w:t>
      </w:r>
      <w:r>
        <w:rPr>
          <w:rFonts w:ascii="仿宋" w:hAnsi="仿宋" w:eastAsia="仿宋" w:cs="仿宋"/>
          <w:sz w:val="28"/>
          <w:szCs w:val="28"/>
        </w:rPr>
        <w:t>准确把握党对青年工作提出的新要求、新期待，身体力行地始终站在一个爱国者和教育者的高度，把青年学生的教育培养工作当做战略性任务来抓，利用各种机会和途径向学生传递爱国情愫、讲好中国故事，引导学生既做一个坚定的爱国者，更做一个出色的建设者和接班人。</w:t>
      </w:r>
    </w:p>
    <w:p w14:paraId="310F7548">
      <w:pPr>
        <w:widowControl/>
        <w:spacing w:line="480" w:lineRule="exact"/>
        <w:ind w:firstLine="600"/>
        <w:textAlignment w:val="center"/>
        <w:rPr>
          <w:rFonts w:ascii="黑体" w:hAnsi="黑体" w:eastAsia="黑体" w:cs="黑体"/>
          <w:sz w:val="30"/>
          <w:szCs w:val="30"/>
        </w:rPr>
      </w:pPr>
      <w:r>
        <w:rPr>
          <w:rFonts w:hint="eastAsia" w:ascii="黑体" w:hAnsi="黑体" w:eastAsia="黑体" w:cs="黑体"/>
          <w:sz w:val="30"/>
          <w:szCs w:val="30"/>
        </w:rPr>
        <w:t>二、履职履责方面</w:t>
      </w:r>
    </w:p>
    <w:p w14:paraId="21598C83">
      <w:pPr>
        <w:widowControl/>
        <w:spacing w:line="480" w:lineRule="exact"/>
        <w:ind w:firstLine="600"/>
        <w:textAlignment w:val="center"/>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（一）完善制度建设，强化养成教育</w:t>
      </w:r>
    </w:p>
    <w:p w14:paraId="7B08379E">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在建筑装饰学院担任党总支副书记期间，根据学生教育管理工作实际，修订《班级量化考核管理办法》《民族生奖学金评选办法》《主题班会课考评办法》，结合新党章修订了《学生党支部制度汇编》规范文本。从优化学业预警教育流程、违纪教育处理流程、心理危机干预流程着手，加强学风建设，把控意识形态，化解矛盾风险，做好教育引导。</w:t>
      </w:r>
    </w:p>
    <w:p w14:paraId="702AEA3D">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在学工处任副处长期间，下发苏建院专职辅导员考核办法，分学期实施考核；修订《学生手册》（2024版），落实“双抓双促”学风建设方案；根据新形势进一步完善学生日常行为规范、考勤管理等规章制度。加强学生意识形态教育、反诈教育；落实学生日常行为规范教育；采取定期检查与不定期巡查等方式，加强学生的行为养成教育，组织辅导员、学生干部开展对学生抽烟等不文明行为的制止和教育引导。</w:t>
      </w:r>
    </w:p>
    <w:p w14:paraId="503C4E9C">
      <w:pPr>
        <w:widowControl/>
        <w:spacing w:line="480" w:lineRule="exact"/>
        <w:ind w:firstLine="600"/>
        <w:textAlignment w:val="center"/>
        <w:rPr>
          <w:rFonts w:ascii="仿宋" w:hAnsi="仿宋" w:eastAsia="仿宋" w:cs="仿宋"/>
          <w:sz w:val="28"/>
          <w:szCs w:val="28"/>
        </w:rPr>
      </w:pPr>
      <w:r>
        <w:rPr>
          <w:rFonts w:hint="eastAsia" w:asciiTheme="majorEastAsia" w:hAnsiTheme="majorEastAsia" w:eastAsiaTheme="majorEastAsia" w:cstheme="majorEastAsia"/>
          <w:b/>
          <w:bCs/>
          <w:sz w:val="28"/>
          <w:szCs w:val="28"/>
        </w:rPr>
        <w:t>（二）</w:t>
      </w:r>
      <w:r>
        <w:rPr>
          <w:rFonts w:asciiTheme="majorEastAsia" w:hAnsiTheme="majorEastAsia" w:eastAsiaTheme="majorEastAsia" w:cstheme="majorEastAsia"/>
          <w:b/>
          <w:bCs/>
          <w:sz w:val="28"/>
          <w:szCs w:val="28"/>
        </w:rPr>
        <w:t>加强队伍建设，提升业务素养</w:t>
      </w:r>
    </w:p>
    <w:p w14:paraId="72A8D2DF">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在建筑装饰学院期间，</w:t>
      </w:r>
      <w:r>
        <w:rPr>
          <w:rFonts w:ascii="仿宋" w:hAnsi="仿宋" w:eastAsia="仿宋" w:cs="仿宋"/>
          <w:sz w:val="28"/>
          <w:szCs w:val="28"/>
        </w:rPr>
        <w:t>紧紧依靠辅导员、班主任、学生干部、学生党员四支队伍的力量，推动各项工作有序开展。</w:t>
      </w:r>
      <w:r>
        <w:rPr>
          <w:rFonts w:hint="eastAsia" w:ascii="仿宋" w:hAnsi="仿宋" w:eastAsia="仿宋" w:cs="仿宋"/>
          <w:sz w:val="28"/>
          <w:szCs w:val="28"/>
        </w:rPr>
        <w:t>定期举办班主任培训班、学生干部培训班、学生党员培训班；</w:t>
      </w:r>
      <w:r>
        <w:rPr>
          <w:rFonts w:ascii="仿宋" w:hAnsi="仿宋" w:eastAsia="仿宋" w:cs="仿宋"/>
          <w:sz w:val="28"/>
          <w:szCs w:val="28"/>
        </w:rPr>
        <w:t>常态化召开班主任例会、学生干部大会以及学生党员政治学习会。所带学院辅导员中，1名辅导员获评江苏省暑期社会实践先进工作者、江苏省高校辅导员年度人物，1名辅导员获评徐州市暑期社会实践先进工作者称号，1名辅导员获评校级“学生心中的恩师”以及校“优秀辅导员”称号，1名辅导员获评校“优秀共产党员”等荣誉称号。</w:t>
      </w:r>
    </w:p>
    <w:p w14:paraId="479302E2">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在学工处期间，面对全校辅导员队伍，制定辅导员育人能力素质提升计划，全年开展线上、线下辅导员培训十余场次；创新开展辅导员育人故事分享会3期，开展辅导员育人案例评比、辅导员经验分享会5场次。2024年，我校一个辅导员工作室获得省级立项，一名辅导员获得省“最美辅导员”荣誉称号。近95%的辅导员老师在指导学生参加各级各类省级比赛，提升学校知名度和美誉度方面贡献力量。</w:t>
      </w:r>
    </w:p>
    <w:p w14:paraId="1FA3AE5E">
      <w:pPr>
        <w:widowControl/>
        <w:spacing w:line="480" w:lineRule="exact"/>
        <w:ind w:firstLine="600"/>
        <w:textAlignment w:val="center"/>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（三）构建育人体系</w:t>
      </w:r>
      <w:r>
        <w:rPr>
          <w:rFonts w:asciiTheme="majorEastAsia" w:hAnsiTheme="majorEastAsia" w:eastAsiaTheme="majorEastAsia" w:cstheme="majorEastAsia"/>
          <w:b/>
          <w:bCs/>
          <w:sz w:val="28"/>
          <w:szCs w:val="28"/>
        </w:rPr>
        <w:t>，</w:t>
      </w:r>
      <w:r>
        <w:rPr>
          <w:rFonts w:hint="eastAsia" w:asciiTheme="majorEastAsia" w:hAnsiTheme="majorEastAsia" w:eastAsiaTheme="majorEastAsia" w:cstheme="majorEastAsia"/>
          <w:b/>
          <w:bCs/>
          <w:sz w:val="28"/>
          <w:szCs w:val="28"/>
        </w:rPr>
        <w:t>落实育人任务</w:t>
      </w:r>
    </w:p>
    <w:p w14:paraId="45F04713">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在装饰学院期间，</w:t>
      </w:r>
      <w:r>
        <w:rPr>
          <w:rFonts w:ascii="仿宋" w:hAnsi="仿宋" w:eastAsia="仿宋" w:cs="仿宋"/>
          <w:sz w:val="28"/>
          <w:szCs w:val="28"/>
        </w:rPr>
        <w:t>围绕毕业典礼、入学教育、党日活动、学生表彰会、安全文明、心理健康、宿舍文化建设等节点，组织开展理想信念教育、劳动教育、行为养成教育、心理健康教育、防诈骗等主题教育。充分发挥班级、宿舍育人阵地作用，强化学风建设、规范养成教育，定期开展“最美作业、最佳笔记、最靓手绘、最雅宿舍”评比。推进新生班级“六个一”建设，重视加强“优良学风班级”建设，34个班级获评校“优秀班集体”，14个班级获评校“优良学风示范班”，2个班级获评校“优良学风标兵班”，1个班级获评“江苏省高校优秀班集体”。6人获</w:t>
      </w:r>
      <w:r>
        <w:rPr>
          <w:rFonts w:hint="eastAsia" w:ascii="仿宋" w:hAnsi="仿宋" w:eastAsia="仿宋" w:cs="仿宋"/>
          <w:sz w:val="28"/>
          <w:szCs w:val="28"/>
        </w:rPr>
        <w:t>得</w:t>
      </w:r>
      <w:r>
        <w:rPr>
          <w:rFonts w:ascii="仿宋" w:hAnsi="仿宋" w:eastAsia="仿宋" w:cs="仿宋"/>
          <w:sz w:val="28"/>
          <w:szCs w:val="28"/>
        </w:rPr>
        <w:t>“国家奖学金”，2个</w:t>
      </w:r>
      <w:r>
        <w:rPr>
          <w:rFonts w:hint="eastAsia" w:ascii="仿宋" w:hAnsi="仿宋" w:eastAsia="仿宋" w:cs="仿宋"/>
          <w:sz w:val="28"/>
          <w:szCs w:val="28"/>
        </w:rPr>
        <w:t>班级获</w:t>
      </w:r>
      <w:r>
        <w:rPr>
          <w:rFonts w:ascii="仿宋" w:hAnsi="仿宋" w:eastAsia="仿宋" w:cs="仿宋"/>
          <w:sz w:val="28"/>
          <w:szCs w:val="28"/>
        </w:rPr>
        <w:t>江苏省先进班集体，2人</w:t>
      </w:r>
      <w:r>
        <w:rPr>
          <w:rFonts w:hint="eastAsia" w:ascii="仿宋" w:hAnsi="仿宋" w:eastAsia="仿宋" w:cs="仿宋"/>
          <w:sz w:val="28"/>
          <w:szCs w:val="28"/>
        </w:rPr>
        <w:t>被评为</w:t>
      </w:r>
      <w:r>
        <w:rPr>
          <w:rFonts w:ascii="仿宋" w:hAnsi="仿宋" w:eastAsia="仿宋" w:cs="仿宋"/>
          <w:sz w:val="28"/>
          <w:szCs w:val="28"/>
        </w:rPr>
        <w:t>江苏省高校“优秀三好学生”。</w:t>
      </w:r>
    </w:p>
    <w:p w14:paraId="38D4D22F">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以国家安全教育、防诈教育、心理健康教育为主题开展主题班会课教育，2件主题班会作品获评校主题优秀案例。统筹4支主力团队开展暑期社会实践活动，在2022年江苏省大中专学生志愿者暑期文化科技卫生“三下乡”社会实践活动评选表彰中，1个团队获评江苏省暑期社会实践“先进团队”，2名老师、2名学生分别获评江苏省、徐州市暑期社会实践“先进工作者”和“先进个人”，1个调研报告获江苏省暑期社会实践优秀实践报告。实现暑期社会实践省市级表彰奖项全覆盖。1名学生获得教育部关工委“读懂中国”优秀征文奖。3名学生在“融通并茂”——第五届江苏省高校设计作品展中获奖。1名学生获得江苏省资助宣传大使荣誉称号。</w:t>
      </w:r>
    </w:p>
    <w:p w14:paraId="4EED54C4">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在学工处期间，常态化开展每月一次的主题升国旗仪式，加强学生爱国主义教育；组织开展“开学第一课”“书记面对面”活动。组织开展法治教育、社会主义核心价值观教育、心理健康教育等主题班会课50余场，组织时代楷模、道德模范为师生开展讲座。积极落实“双抓双促”行动方案；与图书馆合作，开通个性化晚自习教室；单独开通专转本自习教室，2024年专转本录取比例达报考总人数的39.47%，相较于2023年提高11.13%；修订《奖学金评定办法》、《星级“优良学风班级暨书记（院长）班级”评选办法》。督促二级学院发挥学业导师作用指导学生学业，在表彰选树的同时做好学困生学业预警工作。</w:t>
      </w:r>
    </w:p>
    <w:p w14:paraId="6D5E23F2">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任职期间，策划组织开展的多项工作</w:t>
      </w:r>
      <w:r>
        <w:rPr>
          <w:rFonts w:ascii="仿宋" w:hAnsi="仿宋" w:eastAsia="仿宋" w:cs="仿宋"/>
          <w:sz w:val="28"/>
          <w:szCs w:val="28"/>
        </w:rPr>
        <w:t>受到中国江苏网、现代职教网、中国青年网、江苏教育发布、徐州教育在线、彭城教育网等媒体关注报道。</w:t>
      </w:r>
    </w:p>
    <w:p w14:paraId="22FDBB2D">
      <w:pPr>
        <w:widowControl/>
        <w:spacing w:line="480" w:lineRule="exact"/>
        <w:ind w:firstLine="600"/>
        <w:textAlignment w:val="center"/>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（四）</w:t>
      </w:r>
      <w:r>
        <w:rPr>
          <w:rFonts w:asciiTheme="majorEastAsia" w:hAnsiTheme="majorEastAsia" w:eastAsiaTheme="majorEastAsia" w:cstheme="majorEastAsia"/>
          <w:b/>
          <w:bCs/>
          <w:sz w:val="28"/>
          <w:szCs w:val="28"/>
        </w:rPr>
        <w:t>拓宽育人场域，强化网络思政</w:t>
      </w:r>
    </w:p>
    <w:p w14:paraId="5AF0A6D5">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优化网络育人新体系，利用微信、抖音、微视频强化思想引领与德育教育，发挥网络育人功效。推出主题教育内容微信316篇、抖音视频62件，4名辅导员的育人文章被全国高校辅导员工作室和高校思想政治工作网“育人号”全文登载。原创歌曲《强国有我忠于党》被学习强国“百灵·炫”栏目</w:t>
      </w:r>
      <w:r>
        <w:rPr>
          <w:rFonts w:hint="eastAsia" w:ascii="仿宋" w:hAnsi="仿宋" w:eastAsia="仿宋" w:cs="仿宋"/>
          <w:sz w:val="28"/>
          <w:szCs w:val="28"/>
        </w:rPr>
        <w:t>录用；原创辅导员之歌《青春守护人》被学习强国“每日一曲”栏目录用。</w:t>
      </w:r>
    </w:p>
    <w:p w14:paraId="56E459BC">
      <w:pPr>
        <w:widowControl/>
        <w:spacing w:line="480" w:lineRule="exact"/>
        <w:ind w:firstLine="600"/>
        <w:textAlignment w:val="center"/>
        <w:rPr>
          <w:rFonts w:ascii="仿宋" w:hAnsi="仿宋" w:eastAsia="仿宋" w:cs="仿宋"/>
          <w:sz w:val="28"/>
          <w:szCs w:val="28"/>
        </w:rPr>
      </w:pPr>
      <w:r>
        <w:rPr>
          <w:rFonts w:hint="eastAsia" w:asciiTheme="majorEastAsia" w:hAnsiTheme="majorEastAsia" w:eastAsiaTheme="majorEastAsia" w:cstheme="majorEastAsia"/>
          <w:b/>
          <w:bCs/>
          <w:sz w:val="28"/>
          <w:szCs w:val="28"/>
        </w:rPr>
        <w:t>（五）</w:t>
      </w:r>
      <w:r>
        <w:rPr>
          <w:rFonts w:asciiTheme="majorEastAsia" w:hAnsiTheme="majorEastAsia" w:eastAsiaTheme="majorEastAsia" w:cstheme="majorEastAsia"/>
          <w:b/>
          <w:bCs/>
          <w:sz w:val="28"/>
          <w:szCs w:val="28"/>
        </w:rPr>
        <w:t>强化党建保障，加强支部建设</w:t>
      </w:r>
    </w:p>
    <w:p w14:paraId="16CBE09C">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在装饰学院期间，</w:t>
      </w:r>
      <w:r>
        <w:rPr>
          <w:rFonts w:ascii="仿宋" w:hAnsi="仿宋" w:eastAsia="仿宋" w:cs="仿宋"/>
          <w:sz w:val="28"/>
          <w:szCs w:val="28"/>
        </w:rPr>
        <w:t>加强学生党支部建设，规范组织推优和党校培训，规范党员发展、教育、管理、监督、考核，认真开展党的二十大精神学习。扎实推进第三批新时代全国党建工作样板支部建设，学生党支部建设情况跻身全国百强</w:t>
      </w:r>
      <w:r>
        <w:rPr>
          <w:rFonts w:hint="eastAsia" w:ascii="仿宋" w:hAnsi="仿宋" w:eastAsia="仿宋" w:cs="仿宋"/>
          <w:sz w:val="28"/>
          <w:szCs w:val="28"/>
        </w:rPr>
        <w:t>，顺利通过中期验收</w:t>
      </w:r>
      <w:r>
        <w:rPr>
          <w:rFonts w:ascii="仿宋" w:hAnsi="仿宋" w:eastAsia="仿宋" w:cs="仿宋"/>
          <w:sz w:val="28"/>
          <w:szCs w:val="28"/>
        </w:rPr>
        <w:t>。“信仰之光”书记工作室立项徐州市党支部书记工作室建设项目，获批党建创新书记重点项目一项。</w:t>
      </w:r>
    </w:p>
    <w:p w14:paraId="6932D15B">
      <w:pPr>
        <w:widowControl/>
        <w:spacing w:line="480" w:lineRule="exact"/>
        <w:ind w:firstLine="600"/>
        <w:textAlignment w:val="center"/>
        <w:rPr>
          <w:rFonts w:ascii="仿宋" w:hAnsi="仿宋" w:eastAsia="仿宋" w:cs="仿宋"/>
          <w:sz w:val="28"/>
          <w:szCs w:val="28"/>
        </w:rPr>
      </w:pPr>
      <w:r>
        <w:rPr>
          <w:rFonts w:hint="eastAsia" w:asciiTheme="majorEastAsia" w:hAnsiTheme="majorEastAsia" w:eastAsiaTheme="majorEastAsia" w:cstheme="majorEastAsia"/>
          <w:b/>
          <w:bCs/>
          <w:sz w:val="28"/>
          <w:szCs w:val="28"/>
        </w:rPr>
        <w:t>（六）</w:t>
      </w:r>
      <w:r>
        <w:rPr>
          <w:rFonts w:asciiTheme="majorEastAsia" w:hAnsiTheme="majorEastAsia" w:eastAsiaTheme="majorEastAsia" w:cstheme="majorEastAsia"/>
          <w:b/>
          <w:bCs/>
          <w:sz w:val="28"/>
          <w:szCs w:val="28"/>
        </w:rPr>
        <w:t>关注特殊群体，</w:t>
      </w:r>
      <w:r>
        <w:rPr>
          <w:rFonts w:hint="eastAsia" w:asciiTheme="majorEastAsia" w:hAnsiTheme="majorEastAsia" w:eastAsiaTheme="majorEastAsia" w:cstheme="majorEastAsia"/>
          <w:b/>
          <w:bCs/>
          <w:sz w:val="28"/>
          <w:szCs w:val="28"/>
        </w:rPr>
        <w:t>推进“润心”行动</w:t>
      </w:r>
    </w:p>
    <w:p w14:paraId="2BC80DC6">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在装饰学院期间，</w:t>
      </w:r>
      <w:r>
        <w:rPr>
          <w:rFonts w:ascii="仿宋" w:hAnsi="仿宋" w:eastAsia="仿宋" w:cs="仿宋"/>
          <w:sz w:val="28"/>
          <w:szCs w:val="28"/>
        </w:rPr>
        <w:t>针对心理困难学生，建立“1+3”关注帮扶监控机制。依托“阳光灯塔”名辅导员工作室，创新开展“她说 ”、“成园心声”栏目。挖掘学生群体创作能力，制作推送有声栏目</w:t>
      </w:r>
      <w:r>
        <w:rPr>
          <w:rFonts w:hint="eastAsia" w:ascii="仿宋" w:hAnsi="仿宋" w:eastAsia="仿宋" w:cs="仿宋"/>
          <w:sz w:val="28"/>
          <w:szCs w:val="28"/>
        </w:rPr>
        <w:t>10</w:t>
      </w:r>
      <w:r>
        <w:rPr>
          <w:rFonts w:ascii="仿宋" w:hAnsi="仿宋" w:eastAsia="仿宋" w:cs="仿宋"/>
          <w:sz w:val="28"/>
          <w:szCs w:val="28"/>
        </w:rPr>
        <w:t>期，净化了学生心灵空间，拓宽了心理健康教育微渠道。针对学习困难学生，完善学业预警帮扶联系机制。激发民族生学习热情，推进民族生学业成长，举行民族生奖学金颁发仪式暨座谈交流会，及时了解民族生实际困难与需求，增进了学院与民族生之间的沟通交流。召开“书记与学生面对面”、退役学生国防教育座谈会、学生干部座谈会等，解决学生实际困难，助力学生学业成长。</w:t>
      </w:r>
    </w:p>
    <w:p w14:paraId="69889F1D">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在学工处期间，完成心理健康教育中心升级改造任务。全年共完成线上线下咨询300余人次，完成心理健康普查4887人，及时筛查出重点关注学生，强化心理危机干预及相关工作，建立“一人一档”，完善“一生一策”。全年处理心理危机事件11起。大力开展心理健康知识普及宣传教育，全年共举行主题讲座8期，微信公众号推送44篇，更新QQ心语树屋287次，创新推出“心灵悦读”栏目，并发布6期。加强心理健康师资队伍建设，全年共安排33人次参加了国家、省级各类大学生心理健康培训。对心理委员、大学生心理协会成员、宿舍长开展了8期培训讲座和心理素质拓展训练。全年组织“3.20”“5.25”“12.5”“心理嘉年华”“心理博览会”“五育润心 沐光同行心理晚会”等大型活动8场次，学工处组织申报的《大学新生心理适应力提升训练计划——基于PERMA模型的大学生心理适应辅导案例》项目获2025年度高校思想政治工作质量提升综合改革与精品建设项目立项并推荐至教育部参评。</w:t>
      </w:r>
    </w:p>
    <w:p w14:paraId="2AEF18E4">
      <w:pPr>
        <w:widowControl/>
        <w:spacing w:line="480" w:lineRule="exact"/>
        <w:ind w:firstLine="600"/>
        <w:textAlignment w:val="center"/>
        <w:rPr>
          <w:rFonts w:ascii="仿宋" w:hAnsi="仿宋" w:eastAsia="仿宋" w:cs="仿宋"/>
          <w:sz w:val="28"/>
          <w:szCs w:val="28"/>
        </w:rPr>
      </w:pPr>
      <w:r>
        <w:rPr>
          <w:rFonts w:hint="eastAsia" w:asciiTheme="majorEastAsia" w:hAnsiTheme="majorEastAsia" w:eastAsiaTheme="majorEastAsia" w:cstheme="majorEastAsia"/>
          <w:b/>
          <w:bCs/>
          <w:sz w:val="28"/>
          <w:szCs w:val="28"/>
        </w:rPr>
        <w:t>（七）</w:t>
      </w:r>
      <w:r>
        <w:rPr>
          <w:rFonts w:asciiTheme="majorEastAsia" w:hAnsiTheme="majorEastAsia" w:eastAsiaTheme="majorEastAsia" w:cstheme="majorEastAsia"/>
          <w:b/>
          <w:bCs/>
          <w:sz w:val="28"/>
          <w:szCs w:val="28"/>
        </w:rPr>
        <w:t>加强理论</w:t>
      </w:r>
      <w:r>
        <w:rPr>
          <w:rFonts w:hint="eastAsia" w:asciiTheme="majorEastAsia" w:hAnsiTheme="majorEastAsia" w:eastAsiaTheme="majorEastAsia" w:cstheme="majorEastAsia"/>
          <w:b/>
          <w:bCs/>
          <w:sz w:val="28"/>
          <w:szCs w:val="28"/>
        </w:rPr>
        <w:t>研究，指导实践工作</w:t>
      </w:r>
    </w:p>
    <w:p w14:paraId="20AC748C">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坚持以研促建，强化工作研究，主持立项江苏省哲学社会科学项目1项，主持立项江苏省高等教育学会辅导员工作专项课题1项；主持立项校“基层书记项目”1项；公开发表论文2篇。</w:t>
      </w:r>
    </w:p>
    <w:p w14:paraId="46A6E878">
      <w:pPr>
        <w:widowControl/>
        <w:spacing w:line="480" w:lineRule="exact"/>
        <w:ind w:firstLine="600"/>
        <w:textAlignment w:val="center"/>
        <w:rPr>
          <w:rFonts w:ascii="仿宋" w:hAnsi="仿宋" w:eastAsia="仿宋" w:cs="仿宋"/>
          <w:sz w:val="28"/>
          <w:szCs w:val="28"/>
        </w:rPr>
      </w:pPr>
      <w:r>
        <w:rPr>
          <w:rFonts w:hint="eastAsia" w:asciiTheme="majorEastAsia" w:hAnsiTheme="majorEastAsia" w:eastAsiaTheme="majorEastAsia" w:cstheme="majorEastAsia"/>
          <w:b/>
          <w:bCs/>
          <w:sz w:val="28"/>
          <w:szCs w:val="28"/>
        </w:rPr>
        <w:t>（八）积极投身各项工作，助推学校事业发展</w:t>
      </w:r>
    </w:p>
    <w:p w14:paraId="1486F64D">
      <w:pPr>
        <w:widowControl/>
        <w:spacing w:line="480" w:lineRule="exact"/>
        <w:ind w:firstLine="600"/>
        <w:jc w:val="left"/>
        <w:textAlignment w:val="center"/>
        <w:rPr>
          <w:rFonts w:ascii="仿宋" w:hAnsi="仿宋" w:eastAsia="仿宋" w:cs="仿宋"/>
          <w:sz w:val="28"/>
          <w:szCs w:val="28"/>
        </w:rPr>
      </w:pPr>
      <w:r>
        <w:rPr>
          <w:rFonts w:hint="eastAsia" w:ascii="仿宋" w:hAnsi="仿宋" w:eastAsia="仿宋" w:cs="仿宋"/>
          <w:sz w:val="28"/>
          <w:szCs w:val="28"/>
        </w:rPr>
        <w:t>在装饰学院期间，</w:t>
      </w:r>
      <w:r>
        <w:rPr>
          <w:rFonts w:ascii="仿宋" w:hAnsi="仿宋" w:eastAsia="仿宋" w:cs="仿宋"/>
          <w:sz w:val="28"/>
          <w:szCs w:val="28"/>
        </w:rPr>
        <w:t>配合学校相关部门进行统战、思政项目的申报工作，加强党建文化活动室、名辅导员工作室建设。会同全体专职辅导员做好徐州市校友会成立大会的组织协调工作，做好“双高计划”分模块任务建设。积极组织参加关工委、工会的各类活动。</w:t>
      </w:r>
    </w:p>
    <w:p w14:paraId="1A3776F6">
      <w:pPr>
        <w:widowControl/>
        <w:spacing w:line="480" w:lineRule="exact"/>
        <w:ind w:firstLine="600"/>
        <w:jc w:val="left"/>
        <w:textAlignment w:val="center"/>
        <w:rPr>
          <w:rFonts w:ascii="仿宋" w:hAnsi="仿宋" w:eastAsia="仿宋" w:cs="仿宋"/>
          <w:sz w:val="28"/>
          <w:szCs w:val="28"/>
        </w:rPr>
      </w:pPr>
      <w:r>
        <w:rPr>
          <w:rFonts w:hint="eastAsia" w:ascii="仿宋" w:hAnsi="仿宋" w:eastAsia="仿宋" w:cs="仿宋"/>
          <w:sz w:val="28"/>
          <w:szCs w:val="28"/>
        </w:rPr>
        <w:t>在学工处期间，完成职业本科创建《人才培养》分册资料整理任务；完成“大思政课”学工领域工作任务；完成“时代新人铸魂工程”“铸牢中华民族共同体意识——建院在行动”“强国有我 技能报国”等系列学工层面工作任务，配合学校相关部门进行思政项目的申报工作；完成《心理调适与发展》《军事理论》两门课程全年的调课、成绩审核等任务。完成开学典礼、毕业典礼氛围营造和典礼组织工作。完成省质量年报、省高质量考核、省党建考核学工领域任务；完成湖西校区学生管理方案设计任务。完成2024年校内联动巡察工作任务。</w:t>
      </w:r>
    </w:p>
    <w:p w14:paraId="4DA19EEA">
      <w:pPr>
        <w:widowControl/>
        <w:spacing w:line="480" w:lineRule="exact"/>
        <w:ind w:firstLine="600"/>
        <w:textAlignment w:val="center"/>
        <w:rPr>
          <w:rFonts w:ascii="黑体" w:hAnsi="黑体" w:eastAsia="黑体" w:cs="黑体"/>
          <w:sz w:val="30"/>
          <w:szCs w:val="30"/>
        </w:rPr>
      </w:pPr>
      <w:r>
        <w:rPr>
          <w:rFonts w:hint="eastAsia" w:ascii="黑体" w:hAnsi="黑体" w:eastAsia="黑体" w:cs="黑体"/>
          <w:sz w:val="30"/>
          <w:szCs w:val="30"/>
        </w:rPr>
        <w:t>三、廉洁自律方面</w:t>
      </w:r>
    </w:p>
    <w:p w14:paraId="6E97A3B9">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在工作中，始终坚守廉洁自律底线，秉持正确的权力观与价值观，严格执行中央八项规定精神，保持健康的生活情趣和高尚的精神追求，努力做到自重、自省、自警、自励。自觉做到忠诚、干净、担当，保持清正廉洁本色。积极参与廉政教育活动，深入学习党纪国法，增强廉洁意识与法律观念，确保思想防线稳固。</w:t>
      </w:r>
    </w:p>
    <w:p w14:paraId="70BC2C00">
      <w:pPr>
        <w:widowControl/>
        <w:spacing w:line="480" w:lineRule="exact"/>
        <w:ind w:firstLine="600"/>
        <w:textAlignment w:val="center"/>
        <w:rPr>
          <w:rFonts w:ascii="仿宋" w:hAnsi="仿宋" w:eastAsia="仿宋" w:cs="仿宋"/>
          <w:sz w:val="28"/>
          <w:szCs w:val="28"/>
        </w:rPr>
      </w:pPr>
      <w:r>
        <w:rPr>
          <w:rFonts w:hint="eastAsia" w:ascii="仿宋" w:hAnsi="仿宋" w:eastAsia="仿宋" w:cs="仿宋"/>
          <w:sz w:val="28"/>
          <w:szCs w:val="28"/>
        </w:rPr>
        <w:t>在涉及学生奖学金评定、评优评先、学生组织干部选拔、党员发展等工作中，坚持公平、公正、公开原则，严格按程序办事，自觉接受组织和群众监督，杜绝违规违纪行为。</w:t>
      </w:r>
    </w:p>
    <w:p w14:paraId="0F210FC5">
      <w:pPr>
        <w:widowControl/>
        <w:spacing w:line="480" w:lineRule="exact"/>
        <w:ind w:firstLine="600"/>
        <w:textAlignment w:val="center"/>
        <w:rPr>
          <w:rFonts w:ascii="黑体" w:hAnsi="黑体" w:eastAsia="黑体" w:cs="黑体"/>
          <w:sz w:val="30"/>
          <w:szCs w:val="30"/>
        </w:rPr>
      </w:pPr>
      <w:r>
        <w:rPr>
          <w:rFonts w:hint="eastAsia" w:ascii="黑体" w:hAnsi="黑体" w:eastAsia="黑体" w:cs="黑体"/>
          <w:sz w:val="30"/>
          <w:szCs w:val="30"/>
        </w:rPr>
        <w:t>四、存在的不足</w:t>
      </w:r>
    </w:p>
    <w:p w14:paraId="03DCED7C">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回顾近三年来的工作，虽然取得了一定的成绩，但</w:t>
      </w:r>
      <w:r>
        <w:rPr>
          <w:rFonts w:hint="eastAsia" w:ascii="仿宋" w:hAnsi="仿宋" w:eastAsia="仿宋" w:cs="仿宋"/>
          <w:sz w:val="28"/>
          <w:szCs w:val="28"/>
        </w:rPr>
        <w:t>本人</w:t>
      </w:r>
      <w:r>
        <w:rPr>
          <w:rFonts w:ascii="仿宋" w:hAnsi="仿宋" w:eastAsia="仿宋" w:cs="仿宋"/>
          <w:sz w:val="28"/>
          <w:szCs w:val="28"/>
        </w:rPr>
        <w:t>也存在一些问题与不足，主要表现在：</w:t>
      </w:r>
    </w:p>
    <w:p w14:paraId="34F5EEBF">
      <w:pPr>
        <w:widowControl/>
        <w:numPr>
          <w:ilvl w:val="0"/>
          <w:numId w:val="1"/>
        </w:numPr>
        <w:spacing w:line="480" w:lineRule="exact"/>
        <w:ind w:firstLine="600"/>
        <w:textAlignment w:val="center"/>
        <w:rPr>
          <w:rFonts w:ascii="仿宋" w:hAnsi="仿宋" w:eastAsia="仿宋" w:cs="仿宋"/>
          <w:sz w:val="28"/>
          <w:szCs w:val="28"/>
        </w:rPr>
      </w:pPr>
      <w:r>
        <w:rPr>
          <w:rFonts w:ascii="仿宋" w:hAnsi="仿宋" w:eastAsia="仿宋" w:cs="仿宋"/>
          <w:b/>
          <w:bCs/>
          <w:sz w:val="28"/>
          <w:szCs w:val="28"/>
        </w:rPr>
        <w:t>理论学习</w:t>
      </w:r>
      <w:r>
        <w:rPr>
          <w:rFonts w:hint="eastAsia" w:ascii="仿宋" w:hAnsi="仿宋" w:eastAsia="仿宋" w:cs="仿宋"/>
          <w:b/>
          <w:bCs/>
          <w:sz w:val="28"/>
          <w:szCs w:val="28"/>
        </w:rPr>
        <w:t>还不够全面系统</w:t>
      </w:r>
      <w:r>
        <w:rPr>
          <w:rFonts w:hint="eastAsia" w:ascii="仿宋" w:hAnsi="仿宋" w:eastAsia="仿宋" w:cs="仿宋"/>
          <w:sz w:val="28"/>
          <w:szCs w:val="28"/>
          <w:lang w:eastAsia="zh-CN"/>
        </w:rPr>
        <w:t>。</w:t>
      </w:r>
      <w:r>
        <w:rPr>
          <w:rFonts w:hint="eastAsia" w:ascii="仿宋" w:hAnsi="仿宋" w:eastAsia="仿宋" w:cs="仿宋"/>
          <w:sz w:val="28"/>
          <w:szCs w:val="28"/>
        </w:rPr>
        <w:t>理论指导实际的能力还需进一步加强。</w:t>
      </w:r>
      <w:r>
        <w:rPr>
          <w:rFonts w:ascii="仿宋" w:hAnsi="仿宋" w:eastAsia="仿宋" w:cs="仿宋"/>
          <w:sz w:val="28"/>
          <w:szCs w:val="28"/>
        </w:rPr>
        <w:t>虽然</w:t>
      </w:r>
      <w:r>
        <w:rPr>
          <w:rFonts w:hint="eastAsia" w:ascii="仿宋" w:hAnsi="仿宋" w:eastAsia="仿宋" w:cs="仿宋"/>
          <w:sz w:val="28"/>
          <w:szCs w:val="28"/>
        </w:rPr>
        <w:t>能够注重理论学习</w:t>
      </w:r>
      <w:r>
        <w:rPr>
          <w:rFonts w:ascii="仿宋" w:hAnsi="仿宋" w:eastAsia="仿宋" w:cs="仿宋"/>
          <w:sz w:val="28"/>
          <w:szCs w:val="28"/>
        </w:rPr>
        <w:t>，也尽可能挤时间去学习，</w:t>
      </w:r>
      <w:r>
        <w:rPr>
          <w:rFonts w:hint="eastAsia" w:ascii="仿宋" w:hAnsi="仿宋" w:eastAsia="仿宋" w:cs="仿宋"/>
          <w:sz w:val="28"/>
          <w:szCs w:val="28"/>
        </w:rPr>
        <w:t>但对标先进，感觉自己在</w:t>
      </w:r>
      <w:r>
        <w:rPr>
          <w:rFonts w:ascii="仿宋" w:hAnsi="仿宋" w:eastAsia="仿宋" w:cs="仿宋"/>
          <w:sz w:val="28"/>
          <w:szCs w:val="28"/>
        </w:rPr>
        <w:t>理论学习</w:t>
      </w:r>
      <w:r>
        <w:rPr>
          <w:rFonts w:hint="eastAsia" w:ascii="仿宋" w:hAnsi="仿宋" w:eastAsia="仿宋" w:cs="仿宋"/>
          <w:sz w:val="28"/>
          <w:szCs w:val="28"/>
        </w:rPr>
        <w:t>方面</w:t>
      </w:r>
      <w:r>
        <w:rPr>
          <w:rFonts w:ascii="仿宋" w:hAnsi="仿宋" w:eastAsia="仿宋" w:cs="仿宋"/>
          <w:sz w:val="28"/>
          <w:szCs w:val="28"/>
        </w:rPr>
        <w:t>总体上缺乏连续性、系统性，有时候还存在“以干代学”现象。对一些新理论</w:t>
      </w:r>
      <w:bookmarkStart w:id="0" w:name="_GoBack"/>
      <w:bookmarkEnd w:id="0"/>
      <w:r>
        <w:rPr>
          <w:rFonts w:ascii="仿宋" w:hAnsi="仿宋" w:eastAsia="仿宋" w:cs="仿宋"/>
          <w:sz w:val="28"/>
          <w:szCs w:val="28"/>
        </w:rPr>
        <w:t>、新战略、新要求，缺乏深层次的思考研究，学习不透彻，掌握不具体，研究不到位。没有充分全面的把自己摆进去，</w:t>
      </w:r>
      <w:r>
        <w:rPr>
          <w:rFonts w:hint="eastAsia" w:ascii="仿宋" w:hAnsi="仿宋" w:eastAsia="仿宋" w:cs="仿宋"/>
          <w:sz w:val="28"/>
          <w:szCs w:val="28"/>
        </w:rPr>
        <w:t>把工作摆进去</w:t>
      </w:r>
      <w:r>
        <w:rPr>
          <w:rFonts w:ascii="仿宋" w:hAnsi="仿宋" w:eastAsia="仿宋" w:cs="仿宋"/>
          <w:sz w:val="28"/>
          <w:szCs w:val="28"/>
        </w:rPr>
        <w:t>，</w:t>
      </w:r>
      <w:r>
        <w:rPr>
          <w:rFonts w:hint="eastAsia" w:ascii="仿宋" w:hAnsi="仿宋" w:eastAsia="仿宋" w:cs="仿宋"/>
          <w:sz w:val="28"/>
          <w:szCs w:val="28"/>
        </w:rPr>
        <w:t>从而造成了</w:t>
      </w:r>
      <w:r>
        <w:rPr>
          <w:rFonts w:ascii="仿宋" w:hAnsi="仿宋" w:eastAsia="仿宋" w:cs="仿宋"/>
          <w:sz w:val="28"/>
          <w:szCs w:val="28"/>
        </w:rPr>
        <w:t>理论和工作实际联系不够紧密。</w:t>
      </w:r>
    </w:p>
    <w:p w14:paraId="145E8ADB">
      <w:pPr>
        <w:widowControl/>
        <w:spacing w:line="480" w:lineRule="exact"/>
        <w:ind w:firstLine="600"/>
        <w:textAlignment w:val="center"/>
        <w:rPr>
          <w:rFonts w:ascii="仿宋" w:hAnsi="仿宋" w:eastAsia="仿宋" w:cs="仿宋"/>
          <w:sz w:val="28"/>
          <w:szCs w:val="28"/>
        </w:rPr>
      </w:pPr>
      <w:r>
        <w:rPr>
          <w:rFonts w:ascii="仿宋" w:hAnsi="仿宋" w:eastAsia="仿宋" w:cs="仿宋"/>
          <w:b/>
          <w:bCs/>
          <w:sz w:val="28"/>
          <w:szCs w:val="28"/>
        </w:rPr>
        <w:t>（二）</w:t>
      </w:r>
      <w:r>
        <w:rPr>
          <w:rFonts w:hint="eastAsia" w:ascii="仿宋" w:hAnsi="仿宋" w:eastAsia="仿宋" w:cs="仿宋"/>
          <w:b/>
          <w:bCs/>
          <w:sz w:val="28"/>
          <w:szCs w:val="28"/>
        </w:rPr>
        <w:t>工作中还存在急躁情绪。</w:t>
      </w:r>
      <w:r>
        <w:rPr>
          <w:rFonts w:ascii="仿宋" w:hAnsi="仿宋" w:eastAsia="仿宋" w:cs="仿宋"/>
          <w:sz w:val="28"/>
          <w:szCs w:val="28"/>
        </w:rPr>
        <w:t>学生工作错综复杂，千头万绪，工作量很大，需要解决和化解的学生矛盾多，繁重任务下承接自认为不是分管的工作，有时也会有一些怨言、怨意，甚至有时候以减轻辅导员工作负担为由，对有些工作任务存在推诿现象。通过对标先进人物，觉得还是自己</w:t>
      </w:r>
      <w:r>
        <w:rPr>
          <w:rFonts w:hint="eastAsia" w:ascii="仿宋" w:hAnsi="仿宋" w:eastAsia="仿宋" w:cs="仿宋"/>
          <w:sz w:val="28"/>
          <w:szCs w:val="28"/>
        </w:rPr>
        <w:t>胸怀格局</w:t>
      </w:r>
      <w:r>
        <w:rPr>
          <w:rFonts w:ascii="仿宋" w:hAnsi="仿宋" w:eastAsia="仿宋" w:cs="仿宋"/>
          <w:sz w:val="28"/>
          <w:szCs w:val="28"/>
        </w:rPr>
        <w:t>还不</w:t>
      </w:r>
      <w:r>
        <w:rPr>
          <w:rFonts w:hint="eastAsia" w:ascii="仿宋" w:hAnsi="仿宋" w:eastAsia="仿宋" w:cs="仿宋"/>
          <w:sz w:val="28"/>
          <w:szCs w:val="28"/>
        </w:rPr>
        <w:t>大</w:t>
      </w:r>
      <w:r>
        <w:rPr>
          <w:rFonts w:ascii="仿宋" w:hAnsi="仿宋" w:eastAsia="仿宋" w:cs="仿宋"/>
          <w:sz w:val="28"/>
          <w:szCs w:val="28"/>
        </w:rPr>
        <w:t>。</w:t>
      </w:r>
    </w:p>
    <w:p w14:paraId="5E363C28">
      <w:pPr>
        <w:widowControl/>
        <w:spacing w:line="480" w:lineRule="exact"/>
        <w:ind w:firstLine="562" w:firstLineChars="200"/>
        <w:textAlignment w:val="center"/>
        <w:rPr>
          <w:rFonts w:ascii="仿宋" w:hAnsi="仿宋" w:eastAsia="仿宋" w:cs="仿宋"/>
          <w:sz w:val="28"/>
          <w:szCs w:val="28"/>
        </w:rPr>
      </w:pPr>
      <w:r>
        <w:rPr>
          <w:rFonts w:ascii="仿宋" w:hAnsi="仿宋" w:eastAsia="仿宋" w:cs="仿宋"/>
          <w:b/>
          <w:bCs/>
          <w:sz w:val="28"/>
          <w:szCs w:val="28"/>
        </w:rPr>
        <w:t>（三）干事创业方面。</w:t>
      </w:r>
      <w:r>
        <w:rPr>
          <w:rFonts w:ascii="仿宋" w:hAnsi="仿宋" w:eastAsia="仿宋" w:cs="仿宋"/>
          <w:sz w:val="28"/>
          <w:szCs w:val="28"/>
        </w:rPr>
        <w:t>个人虽然心中对干事创业没松劲，面对学生工作新形势，工作千头万绪、冗杂繁多，在平时遇到一些</w:t>
      </w:r>
      <w:r>
        <w:rPr>
          <w:rFonts w:hint="eastAsia" w:ascii="仿宋" w:hAnsi="仿宋" w:eastAsia="仿宋" w:cs="仿宋"/>
          <w:sz w:val="28"/>
          <w:szCs w:val="28"/>
        </w:rPr>
        <w:t>问题</w:t>
      </w:r>
      <w:r>
        <w:rPr>
          <w:rFonts w:ascii="仿宋" w:hAnsi="仿宋" w:eastAsia="仿宋" w:cs="仿宋"/>
          <w:sz w:val="28"/>
          <w:szCs w:val="28"/>
        </w:rPr>
        <w:t>时，产生过一些新想法、新思路，但被手头的工作冲淡后没有坚持探索下去，有了“遇到困难绕着走”的心理。担当作为的主动性和积极性不足，害怕有些新思考、新举措，会产生冒进甚至影响管理稳定。反映出来的问题主要还是担当作为不够，缺少了攻坚克难、大胆创新、勇担重任的勇气。</w:t>
      </w:r>
    </w:p>
    <w:p w14:paraId="7D5204A1">
      <w:pPr>
        <w:widowControl/>
        <w:spacing w:line="480" w:lineRule="exact"/>
        <w:ind w:firstLine="562" w:firstLineChars="200"/>
        <w:textAlignment w:val="center"/>
        <w:rPr>
          <w:rFonts w:ascii="仿宋" w:hAnsi="仿宋" w:eastAsia="仿宋" w:cs="仿宋"/>
          <w:sz w:val="28"/>
          <w:szCs w:val="28"/>
        </w:rPr>
      </w:pPr>
      <w:r>
        <w:rPr>
          <w:rFonts w:ascii="仿宋" w:hAnsi="仿宋" w:eastAsia="仿宋" w:cs="仿宋"/>
          <w:b/>
          <w:bCs/>
          <w:sz w:val="28"/>
          <w:szCs w:val="28"/>
        </w:rPr>
        <w:t>（四）为民服务方面。</w:t>
      </w:r>
      <w:r>
        <w:rPr>
          <w:rFonts w:ascii="仿宋" w:hAnsi="仿宋" w:eastAsia="仿宋" w:cs="仿宋"/>
          <w:sz w:val="28"/>
          <w:szCs w:val="28"/>
        </w:rPr>
        <w:t>一是听取意见建议少。有时因工作忙、事情急，直接表达自己的工作思路，没有</w:t>
      </w:r>
      <w:r>
        <w:rPr>
          <w:rFonts w:hint="eastAsia" w:ascii="仿宋" w:hAnsi="仿宋" w:eastAsia="仿宋" w:cs="仿宋"/>
          <w:sz w:val="28"/>
          <w:szCs w:val="28"/>
        </w:rPr>
        <w:t>更</w:t>
      </w:r>
      <w:r>
        <w:rPr>
          <w:rFonts w:ascii="仿宋" w:hAnsi="仿宋" w:eastAsia="仿宋" w:cs="仿宋"/>
          <w:sz w:val="28"/>
          <w:szCs w:val="28"/>
        </w:rPr>
        <w:t>充分听取</w:t>
      </w:r>
      <w:r>
        <w:rPr>
          <w:rFonts w:hint="eastAsia" w:ascii="仿宋" w:hAnsi="仿宋" w:eastAsia="仿宋" w:cs="仿宋"/>
          <w:sz w:val="28"/>
          <w:szCs w:val="28"/>
        </w:rPr>
        <w:t>办事员、</w:t>
      </w:r>
      <w:r>
        <w:rPr>
          <w:rFonts w:ascii="仿宋" w:hAnsi="仿宋" w:eastAsia="仿宋" w:cs="仿宋"/>
          <w:sz w:val="28"/>
          <w:szCs w:val="28"/>
        </w:rPr>
        <w:t>辅导员的意见和建议，影响了沟通交流。二是调查研究不深入。在工作遇到特别棘手的问题时，深入基层、深入实际、深入学生中，摸清问题原因，从而研究解决问题的方法和措施不到位</w:t>
      </w:r>
      <w:r>
        <w:rPr>
          <w:rFonts w:hint="eastAsia" w:ascii="仿宋" w:hAnsi="仿宋" w:eastAsia="仿宋" w:cs="仿宋"/>
          <w:sz w:val="28"/>
          <w:szCs w:val="28"/>
        </w:rPr>
        <w:t>，</w:t>
      </w:r>
      <w:r>
        <w:rPr>
          <w:rFonts w:ascii="仿宋" w:hAnsi="仿宋" w:eastAsia="仿宋" w:cs="仿宋"/>
          <w:sz w:val="28"/>
          <w:szCs w:val="28"/>
        </w:rPr>
        <w:t>从而产生了问题解决滞后的现象。</w:t>
      </w:r>
    </w:p>
    <w:p w14:paraId="63FCC3E6">
      <w:pPr>
        <w:widowControl/>
        <w:spacing w:line="480" w:lineRule="exact"/>
        <w:ind w:firstLine="600"/>
        <w:textAlignment w:val="center"/>
        <w:rPr>
          <w:rFonts w:ascii="黑体" w:hAnsi="黑体" w:eastAsia="黑体" w:cs="黑体"/>
          <w:sz w:val="30"/>
          <w:szCs w:val="30"/>
        </w:rPr>
      </w:pPr>
      <w:r>
        <w:rPr>
          <w:rFonts w:ascii="黑体" w:hAnsi="黑体" w:eastAsia="黑体" w:cs="黑体"/>
          <w:sz w:val="30"/>
          <w:szCs w:val="30"/>
        </w:rPr>
        <w:t>五、2025年工作思路</w:t>
      </w:r>
    </w:p>
    <w:p w14:paraId="1BD37D59">
      <w:pPr>
        <w:widowControl/>
        <w:spacing w:line="480" w:lineRule="exact"/>
        <w:ind w:firstLine="560" w:firstLineChars="200"/>
        <w:textAlignment w:val="center"/>
        <w:rPr>
          <w:rFonts w:ascii="仿宋" w:hAnsi="仿宋" w:eastAsia="仿宋" w:cs="仿宋"/>
          <w:sz w:val="28"/>
          <w:szCs w:val="28"/>
        </w:rPr>
      </w:pPr>
      <w:r>
        <w:rPr>
          <w:rFonts w:ascii="仿宋" w:hAnsi="仿宋" w:eastAsia="仿宋" w:cs="仿宋"/>
          <w:sz w:val="28"/>
          <w:szCs w:val="28"/>
        </w:rPr>
        <w:t>2025年，</w:t>
      </w:r>
      <w:r>
        <w:rPr>
          <w:rFonts w:hint="eastAsia" w:ascii="仿宋" w:hAnsi="仿宋" w:eastAsia="仿宋" w:cs="仿宋"/>
          <w:sz w:val="28"/>
          <w:szCs w:val="28"/>
        </w:rPr>
        <w:t>本人</w:t>
      </w:r>
      <w:r>
        <w:rPr>
          <w:rFonts w:ascii="仿宋" w:hAnsi="仿宋" w:eastAsia="仿宋" w:cs="仿宋"/>
          <w:sz w:val="28"/>
          <w:szCs w:val="28"/>
        </w:rPr>
        <w:t>将严格按照校党委要求，</w:t>
      </w:r>
      <w:r>
        <w:rPr>
          <w:rFonts w:hint="eastAsia" w:ascii="仿宋" w:hAnsi="仿宋" w:eastAsia="仿宋" w:cs="仿宋"/>
          <w:sz w:val="28"/>
          <w:szCs w:val="28"/>
        </w:rPr>
        <w:t>锚定学校高质量发展目标，</w:t>
      </w:r>
      <w:r>
        <w:rPr>
          <w:rFonts w:ascii="仿宋" w:hAnsi="仿宋" w:eastAsia="仿宋" w:cs="仿宋"/>
          <w:sz w:val="28"/>
          <w:szCs w:val="28"/>
        </w:rPr>
        <w:t>坚持立德树人根本任务。启动“江苏建筑职业技术学院学生工作质量提升三年行动计划（2025-2027）”</w:t>
      </w:r>
      <w:r>
        <w:rPr>
          <w:rFonts w:hint="eastAsia" w:ascii="仿宋" w:hAnsi="仿宋" w:eastAsia="仿宋" w:cs="仿宋"/>
          <w:sz w:val="28"/>
          <w:szCs w:val="28"/>
        </w:rPr>
        <w:t>，</w:t>
      </w:r>
      <w:r>
        <w:rPr>
          <w:rFonts w:ascii="仿宋" w:hAnsi="仿宋" w:eastAsia="仿宋" w:cs="仿宋"/>
          <w:sz w:val="28"/>
          <w:szCs w:val="28"/>
        </w:rPr>
        <w:t>不断提高服务青年学生成长成才能力，努力培养担当民族复兴大任的时代新人，在学校高质量发展的进程中贡献</w:t>
      </w:r>
      <w:r>
        <w:rPr>
          <w:rFonts w:hint="eastAsia" w:ascii="仿宋" w:hAnsi="仿宋" w:eastAsia="仿宋" w:cs="仿宋"/>
          <w:sz w:val="28"/>
          <w:szCs w:val="28"/>
        </w:rPr>
        <w:t>自己的</w:t>
      </w:r>
      <w:r>
        <w:rPr>
          <w:rFonts w:ascii="仿宋" w:hAnsi="仿宋" w:eastAsia="仿宋" w:cs="仿宋"/>
          <w:sz w:val="28"/>
          <w:szCs w:val="28"/>
        </w:rPr>
        <w:t>力量。</w:t>
      </w:r>
    </w:p>
    <w:p w14:paraId="204EC7F9">
      <w:pPr>
        <w:widowControl/>
        <w:spacing w:line="480" w:lineRule="exact"/>
        <w:ind w:firstLine="600"/>
        <w:textAlignment w:val="center"/>
        <w:rPr>
          <w:rFonts w:ascii="仿宋" w:hAnsi="仿宋" w:eastAsia="仿宋" w:cs="仿宋"/>
          <w:sz w:val="28"/>
          <w:szCs w:val="28"/>
        </w:rPr>
      </w:pPr>
      <w:r>
        <w:rPr>
          <w:rFonts w:ascii="仿宋" w:hAnsi="仿宋" w:eastAsia="仿宋" w:cs="仿宋"/>
          <w:b/>
          <w:bCs/>
          <w:sz w:val="28"/>
          <w:szCs w:val="28"/>
        </w:rPr>
        <w:t xml:space="preserve">（一）加强内涵建设 夯实育人基础  </w:t>
      </w:r>
      <w:r>
        <w:rPr>
          <w:rFonts w:ascii="仿宋" w:hAnsi="仿宋" w:eastAsia="仿宋" w:cs="仿宋"/>
          <w:sz w:val="28"/>
          <w:szCs w:val="28"/>
        </w:rPr>
        <w:t>实施学生工作质量提升三年行动计划。准确把握学生工作高质量发展的核心内涵，坚持把立德树人的成效作为检验一切工作的根本标准，通过基础夯实期、深化拓展期、成果巩固期三年，以“四步八项”工作法落实学生工作质量提升三年行动计划。“四步”即：完善党政齐抓共管的领导机制，用好“抓两头、带中间”这个重要方法，聚焦学生与制度，着力打造新机制新品牌新亮点。“八项”即：党政齐抓共管、坚持思想引领、树立底线思维、突出学校特点、坚持五育并举、加强队伍建设、健全制度体系、创设品牌项目等八项内容。以落实好学生工作质量提升行动计划带动全校管理育人和服务育人工作水平整体提升。</w:t>
      </w:r>
    </w:p>
    <w:p w14:paraId="31ABBFF2">
      <w:pPr>
        <w:widowControl/>
        <w:spacing w:line="480" w:lineRule="exact"/>
        <w:ind w:firstLine="600"/>
        <w:textAlignment w:val="center"/>
        <w:rPr>
          <w:rFonts w:ascii="仿宋" w:hAnsi="仿宋" w:eastAsia="仿宋" w:cs="仿宋"/>
          <w:sz w:val="28"/>
          <w:szCs w:val="28"/>
        </w:rPr>
      </w:pPr>
      <w:r>
        <w:rPr>
          <w:rFonts w:ascii="仿宋" w:hAnsi="仿宋" w:eastAsia="仿宋" w:cs="仿宋"/>
          <w:b/>
          <w:bCs/>
          <w:sz w:val="28"/>
          <w:szCs w:val="28"/>
        </w:rPr>
        <w:t>（二）加强队伍建设，提升育人能力</w:t>
      </w:r>
      <w:r>
        <w:rPr>
          <w:rFonts w:ascii="仿宋" w:hAnsi="仿宋" w:eastAsia="仿宋" w:cs="仿宋"/>
          <w:sz w:val="28"/>
          <w:szCs w:val="28"/>
        </w:rPr>
        <w:t xml:space="preserve">  组建辅导员成长发展中心，开展集管理育人研讨、实践创新、队伍培养、经验辐射于一体的辅导员成长项目，助力辅导员职业化发展，提升管理育人工作质量，形成可复制、可推广的工作创新模式</w:t>
      </w:r>
      <w:r>
        <w:rPr>
          <w:rFonts w:hint="eastAsia" w:ascii="仿宋" w:hAnsi="仿宋" w:eastAsia="仿宋" w:cs="仿宋"/>
          <w:sz w:val="28"/>
          <w:szCs w:val="28"/>
        </w:rPr>
        <w:t>。</w:t>
      </w:r>
      <w:r>
        <w:rPr>
          <w:rFonts w:ascii="仿宋" w:hAnsi="仿宋" w:eastAsia="仿宋" w:cs="仿宋"/>
          <w:sz w:val="28"/>
          <w:szCs w:val="28"/>
        </w:rPr>
        <w:t>围绕红色文化宣讲，传统文化传承，铸牢中华民族共同体意识等，大力推进省校两级辅导员工作室建设，校际联动合作定期互访，联合开展理论宣讲、课题研究，合作育人等工作。</w:t>
      </w:r>
    </w:p>
    <w:p w14:paraId="3BBABC4A">
      <w:pPr>
        <w:widowControl/>
        <w:spacing w:line="480" w:lineRule="exact"/>
        <w:ind w:firstLine="600"/>
        <w:textAlignment w:val="center"/>
        <w:rPr>
          <w:rFonts w:ascii="仿宋" w:hAnsi="仿宋" w:eastAsia="仿宋" w:cs="仿宋"/>
          <w:sz w:val="28"/>
          <w:szCs w:val="28"/>
        </w:rPr>
      </w:pPr>
      <w:r>
        <w:rPr>
          <w:rFonts w:ascii="仿宋" w:hAnsi="仿宋" w:eastAsia="仿宋" w:cs="仿宋"/>
          <w:b/>
          <w:bCs/>
          <w:sz w:val="28"/>
          <w:szCs w:val="28"/>
        </w:rPr>
        <w:t>（三）聚焦关键指标，加强学风建设</w:t>
      </w:r>
      <w:r>
        <w:rPr>
          <w:rFonts w:hint="eastAsia" w:ascii="仿宋" w:hAnsi="仿宋" w:eastAsia="仿宋" w:cs="仿宋"/>
          <w:b/>
          <w:bCs/>
          <w:sz w:val="28"/>
          <w:szCs w:val="28"/>
        </w:rPr>
        <w:t xml:space="preserve"> </w:t>
      </w:r>
      <w:r>
        <w:rPr>
          <w:rFonts w:ascii="仿宋" w:hAnsi="仿宋" w:eastAsia="仿宋" w:cs="仿宋"/>
          <w:sz w:val="28"/>
          <w:szCs w:val="28"/>
        </w:rPr>
        <w:t>坚持问题导向和目标导向，着力解决学风建设中存在的突出问题。进一步落实完善学生管理各项制度和规定；促进学生端正学习态度，增强纪律观念，改进学习方法，提高学习成绩和综合素养；发挥考核评价“指挥棒”作用，提升全员对建设优良学风重要性的认识，健全完善学风建设长效机制。</w:t>
      </w:r>
    </w:p>
    <w:p w14:paraId="66560720">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1.聚焦抬头率，梳理各学院各门课程是否需要手机协助课程学习，若不需要，通过流动手机袋或固定手机袋提升学生上课抬头率。</w:t>
      </w:r>
    </w:p>
    <w:p w14:paraId="21E0AD05">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2.聚焦奖学金获得率，通过常态化开展优良学风班评比工作以及最美笔记、最佳作业、最靓手绘等评比表彰工作，提升各学院奖学金获得率。</w:t>
      </w:r>
    </w:p>
    <w:p w14:paraId="5A47B846">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3.聚焦转本上线率，考查各二级学院提升专转本学生学习成绩的举措，通过学风建设月、表彰选树先进个人和先进集体。</w:t>
      </w:r>
    </w:p>
    <w:p w14:paraId="3D2D8B73">
      <w:pPr>
        <w:widowControl/>
        <w:spacing w:line="480" w:lineRule="exact"/>
        <w:ind w:firstLine="600"/>
        <w:textAlignment w:val="center"/>
        <w:rPr>
          <w:rFonts w:ascii="仿宋" w:hAnsi="仿宋" w:eastAsia="仿宋" w:cs="仿宋"/>
          <w:sz w:val="28"/>
          <w:szCs w:val="28"/>
        </w:rPr>
      </w:pPr>
      <w:r>
        <w:rPr>
          <w:rFonts w:ascii="仿宋" w:hAnsi="仿宋" w:eastAsia="仿宋" w:cs="仿宋"/>
          <w:b/>
          <w:bCs/>
          <w:sz w:val="28"/>
          <w:szCs w:val="28"/>
        </w:rPr>
        <w:t>（四）践行守正创新，做好学生教育管理服务</w:t>
      </w:r>
      <w:r>
        <w:rPr>
          <w:rFonts w:hint="eastAsia" w:ascii="仿宋" w:hAnsi="仿宋" w:eastAsia="仿宋" w:cs="仿宋"/>
          <w:b/>
          <w:bCs/>
          <w:sz w:val="28"/>
          <w:szCs w:val="28"/>
        </w:rPr>
        <w:t xml:space="preserve"> </w:t>
      </w:r>
      <w:r>
        <w:rPr>
          <w:rFonts w:ascii="仿宋" w:hAnsi="仿宋" w:eastAsia="仿宋" w:cs="仿宋"/>
          <w:sz w:val="28"/>
          <w:szCs w:val="28"/>
        </w:rPr>
        <w:t>充分运用学生工作信息管理系统，优化和简化学生事务办理手续，实现学生管理信息终端送达和精准送达，不断推进学生工作网络化、精准化、高效化，全面提升管理服务水平，切实提高学生工作效率。</w:t>
      </w:r>
    </w:p>
    <w:p w14:paraId="5B52EDD7">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1.推进“接诉即办”平台工作效率，实行职能部门间“双周碰头会”机制。</w:t>
      </w:r>
    </w:p>
    <w:p w14:paraId="63487CAF">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2.常态化组织书记面对面活动，实施《学生问题反馈解决情况跟踪单》办法；</w:t>
      </w:r>
    </w:p>
    <w:p w14:paraId="3C59FE83">
      <w:pPr>
        <w:widowControl/>
        <w:spacing w:line="480" w:lineRule="exact"/>
        <w:ind w:firstLine="600"/>
        <w:textAlignment w:val="center"/>
        <w:rPr>
          <w:rFonts w:ascii="仿宋" w:hAnsi="仿宋" w:eastAsia="仿宋" w:cs="仿宋"/>
          <w:sz w:val="28"/>
          <w:szCs w:val="28"/>
        </w:rPr>
      </w:pPr>
      <w:r>
        <w:rPr>
          <w:rFonts w:ascii="仿宋" w:hAnsi="仿宋" w:eastAsia="仿宋" w:cs="仿宋"/>
          <w:sz w:val="28"/>
          <w:szCs w:val="28"/>
        </w:rPr>
        <w:t>3.着力提升“一院一品”学生思政工作品牌含金量。</w:t>
      </w:r>
    </w:p>
    <w:p w14:paraId="72B3CEFE">
      <w:pPr>
        <w:widowControl/>
        <w:spacing w:line="480" w:lineRule="exact"/>
        <w:ind w:firstLine="600"/>
        <w:textAlignment w:val="center"/>
        <w:rPr>
          <w:rFonts w:ascii="仿宋" w:hAnsi="仿宋" w:eastAsia="仿宋" w:cs="仿宋"/>
          <w:sz w:val="28"/>
          <w:szCs w:val="28"/>
        </w:rPr>
      </w:pPr>
      <w:r>
        <w:rPr>
          <w:rFonts w:ascii="仿宋" w:hAnsi="仿宋" w:eastAsia="仿宋" w:cs="仿宋"/>
          <w:b/>
          <w:bCs/>
          <w:sz w:val="28"/>
          <w:szCs w:val="28"/>
        </w:rPr>
        <w:t>（五）坚持生命至上，深入推进“润心”行动计划</w:t>
      </w:r>
      <w:r>
        <w:rPr>
          <w:rFonts w:hint="eastAsia" w:ascii="仿宋" w:hAnsi="仿宋" w:eastAsia="仿宋" w:cs="仿宋"/>
          <w:b/>
          <w:bCs/>
          <w:sz w:val="28"/>
          <w:szCs w:val="28"/>
        </w:rPr>
        <w:t xml:space="preserve"> </w:t>
      </w:r>
      <w:r>
        <w:rPr>
          <w:rFonts w:ascii="仿宋" w:hAnsi="仿宋" w:eastAsia="仿宋" w:cs="仿宋"/>
          <w:sz w:val="28"/>
          <w:szCs w:val="28"/>
        </w:rPr>
        <w:t>打造“润心”行动育人品牌，聚焦“深化心理健康教育，提升心理服务质量”两大核心目标，创新心理健康教育的内容与形式，不断提升学生的心理健康意识和自我调适能力。</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粗雅宋简体">
    <w:altName w:val="Malgun Gothic Semilight"/>
    <w:panose1 w:val="00000000000000000000"/>
    <w:charset w:val="86"/>
    <w:family w:val="auto"/>
    <w:pitch w:val="default"/>
    <w:sig w:usb0="00000000" w:usb1="00000000" w:usb2="00000012" w:usb3="00000000" w:csb0="00060007" w:csb1="00000000"/>
  </w:font>
  <w:font w:name="Malgun Gothic Semilight">
    <w:panose1 w:val="020B0502040204020203"/>
    <w:charset w:val="86"/>
    <w:family w:val="auto"/>
    <w:pitch w:val="default"/>
    <w:sig w:usb0="900002AF" w:usb1="01D77CFB" w:usb2="00000012" w:usb3="00000000" w:csb0="203E01BD" w:csb1="D7FF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592B164"/>
    <w:multiLevelType w:val="singleLevel"/>
    <w:tmpl w:val="3592B164"/>
    <w:lvl w:ilvl="0" w:tentative="0">
      <w:start w:val="1"/>
      <w:numFmt w:val="chineseCounting"/>
      <w:suff w:val="nothing"/>
      <w:lvlText w:val="（%1）"/>
      <w:lvlJc w:val="left"/>
      <w:rPr>
        <w:rFonts w:hint="eastAsia"/>
        <w:b/>
        <w:bC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3"/>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82629C"/>
    <w:rsid w:val="002807F1"/>
    <w:rsid w:val="0079423E"/>
    <w:rsid w:val="09E94881"/>
    <w:rsid w:val="0A3A0CA8"/>
    <w:rsid w:val="0B0E4E77"/>
    <w:rsid w:val="0DAF2AF6"/>
    <w:rsid w:val="1AA87956"/>
    <w:rsid w:val="1FC71E68"/>
    <w:rsid w:val="202E022E"/>
    <w:rsid w:val="35AB2ECC"/>
    <w:rsid w:val="3B6C396A"/>
    <w:rsid w:val="3F063813"/>
    <w:rsid w:val="40CD582B"/>
    <w:rsid w:val="423F076F"/>
    <w:rsid w:val="486747BA"/>
    <w:rsid w:val="56660D98"/>
    <w:rsid w:val="574A4D03"/>
    <w:rsid w:val="5A6235FD"/>
    <w:rsid w:val="5A82629C"/>
    <w:rsid w:val="5BD57795"/>
    <w:rsid w:val="5D42790E"/>
    <w:rsid w:val="603C2321"/>
    <w:rsid w:val="61127B4A"/>
    <w:rsid w:val="62782999"/>
    <w:rsid w:val="6A1546A5"/>
    <w:rsid w:val="6B115267"/>
    <w:rsid w:val="74E20FCC"/>
    <w:rsid w:val="74F005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9</Pages>
  <Words>6076</Words>
  <Characters>6184</Characters>
  <Lines>44</Lines>
  <Paragraphs>12</Paragraphs>
  <TotalTime>0</TotalTime>
  <ScaleCrop>false</ScaleCrop>
  <LinksUpToDate>false</LinksUpToDate>
  <CharactersWithSpaces>6199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2024-12-23T06:42:00Z</dcterms:created>
  <dc:creator>江苏老鹰</dc:creator>
  <cp:lastModifiedBy>无尤</cp:lastModifiedBy>
  <dcterms:modified xsi:type="dcterms:W3CDTF">2024-12-27T07:16:06Z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CE64FD8AED4B4C6E8B72846B1063E273_13</vt:lpwstr>
  </property>
  <property fmtid="{D5CDD505-2E9C-101B-9397-08002B2CF9AE}" pid="4" name="KSOTemplateDocerSaveRecord">
    <vt:lpwstr>eyJoZGlkIjoiY2UxNjRiZWNlMDM2ODk5N2FhMzU0N2Y0YmE0YTBjYjMiLCJ1c2VySWQiOiIyODcyOTQ3NzQifQ==</vt:lpwstr>
  </property>
</Properties>
</file>