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C0971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任期述职述廉报告</w:t>
      </w:r>
    </w:p>
    <w:p w14:paraId="7207686D">
      <w:pPr>
        <w:spacing w:line="360" w:lineRule="auto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通识教育</w:t>
      </w:r>
      <w:r>
        <w:rPr>
          <w:rFonts w:hint="eastAsia" w:ascii="宋体" w:hAnsi="宋体" w:cs="宋体"/>
          <w:sz w:val="24"/>
        </w:rPr>
        <w:t>学院  王子夺</w:t>
      </w:r>
    </w:p>
    <w:p w14:paraId="7F10E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22—</w:t>
      </w: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年，在</w:t>
      </w:r>
      <w:r>
        <w:rPr>
          <w:rFonts w:ascii="宋体" w:hAnsi="宋体" w:cs="宋体"/>
          <w:sz w:val="24"/>
        </w:rPr>
        <w:t>学校党委</w:t>
      </w:r>
      <w:r>
        <w:rPr>
          <w:rFonts w:hint="eastAsia" w:ascii="宋体" w:hAnsi="宋体" w:cs="宋体"/>
          <w:sz w:val="24"/>
        </w:rPr>
        <w:t>、行政</w:t>
      </w:r>
      <w:r>
        <w:rPr>
          <w:rFonts w:hint="eastAsia" w:ascii="宋体" w:hAnsi="宋体" w:cs="Arial"/>
          <w:color w:val="111111"/>
          <w:kern w:val="0"/>
          <w:sz w:val="24"/>
        </w:rPr>
        <w:t>关怀指导</w:t>
      </w:r>
      <w:r>
        <w:rPr>
          <w:rFonts w:hint="eastAsia" w:ascii="宋体" w:hAnsi="宋体" w:cs="宋体"/>
          <w:sz w:val="24"/>
        </w:rPr>
        <w:t>下，</w:t>
      </w:r>
      <w:r>
        <w:rPr>
          <w:rFonts w:hint="eastAsia" w:ascii="宋体" w:hAnsi="宋体"/>
          <w:color w:val="000000"/>
          <w:kern w:val="0"/>
          <w:sz w:val="24"/>
        </w:rPr>
        <w:t>根据学校工作安排，本人于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2023年</w:t>
      </w:r>
      <w:r>
        <w:rPr>
          <w:rFonts w:hint="eastAsia" w:ascii="宋体" w:hAnsi="宋体"/>
          <w:color w:val="000000"/>
          <w:kern w:val="0"/>
          <w:sz w:val="24"/>
        </w:rPr>
        <w:t>1</w:t>
      </w:r>
      <w:r>
        <w:rPr>
          <w:rFonts w:ascii="宋体" w:hAnsi="宋体"/>
          <w:color w:val="000000"/>
          <w:kern w:val="0"/>
          <w:sz w:val="24"/>
        </w:rPr>
        <w:t>1月28日</w:t>
      </w:r>
      <w:r>
        <w:rPr>
          <w:rFonts w:hint="eastAsia" w:ascii="宋体" w:hAnsi="宋体"/>
          <w:color w:val="000000"/>
          <w:kern w:val="0"/>
          <w:sz w:val="24"/>
        </w:rPr>
        <w:t>由建筑装饰学院副院长</w:t>
      </w:r>
      <w:r>
        <w:rPr>
          <w:rFonts w:ascii="宋体" w:hAnsi="宋体"/>
          <w:color w:val="000000"/>
          <w:kern w:val="0"/>
          <w:sz w:val="24"/>
        </w:rPr>
        <w:t>调整</w:t>
      </w:r>
      <w:r>
        <w:rPr>
          <w:rFonts w:hint="eastAsia" w:ascii="宋体" w:hAnsi="宋体"/>
          <w:color w:val="000000"/>
          <w:kern w:val="0"/>
          <w:sz w:val="24"/>
        </w:rPr>
        <w:t>为通识教育学院副院长</w:t>
      </w:r>
      <w:r>
        <w:rPr>
          <w:rFonts w:hint="eastAsia" w:ascii="宋体" w:hAnsi="宋体" w:cs="宋体"/>
          <w:sz w:val="24"/>
        </w:rPr>
        <w:t>，主要负责学院教学管理工作。三年来，立足本职岗位，以高质高效</w:t>
      </w:r>
      <w:r>
        <w:rPr>
          <w:rFonts w:ascii="宋体" w:hAnsi="宋体" w:cs="宋体"/>
          <w:sz w:val="24"/>
        </w:rPr>
        <w:t>提升教学质量</w:t>
      </w:r>
      <w:r>
        <w:rPr>
          <w:rFonts w:hint="eastAsia" w:ascii="宋体" w:hAnsi="宋体" w:cs="宋体"/>
          <w:sz w:val="24"/>
        </w:rPr>
        <w:t>内涵建设</w:t>
      </w:r>
      <w:r>
        <w:rPr>
          <w:rFonts w:ascii="宋体" w:hAnsi="宋体" w:cs="宋体"/>
          <w:sz w:val="24"/>
        </w:rPr>
        <w:t>为</w:t>
      </w:r>
      <w:r>
        <w:rPr>
          <w:rFonts w:hint="eastAsia" w:ascii="宋体" w:hAnsi="宋体" w:cs="宋体"/>
          <w:sz w:val="24"/>
        </w:rPr>
        <w:t>工作中心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兢兢业业，积极落实各项工作任务，不断提高人才培养质量，现总结汇报如下：</w:t>
      </w:r>
    </w:p>
    <w:p w14:paraId="67867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/>
          <w:b/>
          <w:color w:val="000000"/>
          <w:kern w:val="0"/>
          <w:sz w:val="24"/>
        </w:rPr>
        <w:t>坚定理想信念，主动担当作为</w:t>
      </w:r>
    </w:p>
    <w:p w14:paraId="45A1F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以习近平新时代中国特色社会主义思想为指导，坚守初心使命，坚定理想信念，弘扬伟大建党精神，自信自强、守正创新，踔厉奋发、勇毅前行，主动作为、积极作为。把学习党的二十大报告精神内化为干事创业的动力，从中学习汲取前行的智慧和动力，用党的光荣传统和优良作风坚定信念，砥砺品格，在工作实践中检验、锻炼和提升。加强党性修养，切实提高政治站位，锤炼忠诚干净担当的政治品格，把提升工作水平与当前学校创建职业本科办学目标、推进“双高”高质量建设相结合，创新工作思路方法，破解发展难题，开拓创新，务求实效。</w:t>
      </w:r>
    </w:p>
    <w:p w14:paraId="5AE2A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</w:t>
      </w:r>
      <w:r>
        <w:rPr>
          <w:rFonts w:hint="eastAsia" w:ascii="宋体" w:hAnsi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cs="宋体"/>
          <w:b/>
          <w:bCs/>
          <w:sz w:val="24"/>
        </w:rPr>
        <w:t>认真履职尽责，提升教学工作成效</w:t>
      </w:r>
    </w:p>
    <w:p w14:paraId="228BB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99"/>
        <w:textAlignment w:val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（一）加强过程管理，保障教学运行稳定有序</w:t>
      </w:r>
    </w:p>
    <w:p w14:paraId="46E8C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多措并举强化教学环节过程管理，</w:t>
      </w:r>
      <w:r>
        <w:rPr>
          <w:rFonts w:hint="eastAsia" w:ascii="宋体" w:hAnsi="宋体" w:cs="宋体"/>
          <w:sz w:val="24"/>
        </w:rPr>
        <w:t>通过强化教学环节过程管理，推进学院教学工作规范化、制度化、常态化。构建“8字形”质量改进螺旋机制，抓起点，编制人才培养方案、课程标准，建立教学工作的目标链和标准链。重落实，做到</w:t>
      </w:r>
      <w:r>
        <w:rPr>
          <w:rFonts w:ascii="宋体" w:hAnsi="宋体" w:cs="宋体"/>
          <w:sz w:val="24"/>
        </w:rPr>
        <w:t>有</w:t>
      </w:r>
      <w:r>
        <w:rPr>
          <w:rFonts w:hint="eastAsia" w:ascii="宋体" w:hAnsi="宋体" w:cs="宋体"/>
          <w:sz w:val="24"/>
        </w:rPr>
        <w:t>目标、有标准</w:t>
      </w:r>
      <w:r>
        <w:rPr>
          <w:rFonts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</w:rPr>
        <w:t>有计划、有分工、</w:t>
      </w:r>
      <w:r>
        <w:rPr>
          <w:rFonts w:ascii="宋体" w:hAnsi="宋体" w:cs="宋体"/>
          <w:sz w:val="24"/>
        </w:rPr>
        <w:t>有</w:t>
      </w:r>
      <w:r>
        <w:rPr>
          <w:rFonts w:hint="eastAsia" w:ascii="宋体" w:hAnsi="宋体" w:cs="宋体"/>
          <w:sz w:val="24"/>
        </w:rPr>
        <w:t>检查</w:t>
      </w:r>
      <w:r>
        <w:rPr>
          <w:rFonts w:ascii="宋体" w:hAnsi="宋体" w:cs="宋体"/>
          <w:sz w:val="24"/>
        </w:rPr>
        <w:t>、有成效</w:t>
      </w:r>
      <w:r>
        <w:rPr>
          <w:rFonts w:hint="eastAsia" w:ascii="宋体" w:hAnsi="宋体" w:cs="宋体"/>
          <w:sz w:val="24"/>
        </w:rPr>
        <w:t>的工作闭环。</w:t>
      </w:r>
      <w:r>
        <w:rPr>
          <w:rFonts w:hint="eastAsia" w:ascii="宋体" w:hAnsi="宋体"/>
          <w:color w:val="000000"/>
          <w:kern w:val="0"/>
          <w:sz w:val="24"/>
        </w:rPr>
        <w:t>优化评价手段，</w:t>
      </w:r>
      <w:r>
        <w:rPr>
          <w:rFonts w:hint="eastAsia" w:ascii="宋体" w:hAnsi="宋体" w:cs="宋体"/>
          <w:sz w:val="24"/>
        </w:rPr>
        <w:t>实施质量过程管控，</w:t>
      </w:r>
      <w:r>
        <w:rPr>
          <w:rFonts w:hint="eastAsia" w:ascii="宋体" w:hAnsi="宋体"/>
          <w:color w:val="000000"/>
          <w:kern w:val="0"/>
          <w:sz w:val="24"/>
        </w:rPr>
        <w:t>形成更加规范严谨的教学</w:t>
      </w:r>
      <w:r>
        <w:rPr>
          <w:rFonts w:ascii="宋体" w:hAnsi="宋体"/>
          <w:color w:val="000000"/>
          <w:kern w:val="0"/>
          <w:sz w:val="24"/>
        </w:rPr>
        <w:t>质量保障</w:t>
      </w:r>
      <w:r>
        <w:rPr>
          <w:rFonts w:hint="eastAsia" w:ascii="宋体" w:hAnsi="宋体"/>
          <w:color w:val="000000"/>
          <w:kern w:val="0"/>
          <w:sz w:val="24"/>
        </w:rPr>
        <w:t>体系。从严从细统筹推进各项教学工作，</w:t>
      </w:r>
      <w:r>
        <w:rPr>
          <w:rFonts w:hint="eastAsia" w:ascii="宋体" w:hAnsi="宋体"/>
          <w:sz w:val="24"/>
        </w:rPr>
        <w:t>突出</w:t>
      </w:r>
      <w:r>
        <w:rPr>
          <w:rFonts w:hint="eastAsia" w:ascii="宋体" w:hAnsi="宋体"/>
          <w:sz w:val="24"/>
          <w:lang w:val="en-US" w:eastAsia="zh-CN"/>
        </w:rPr>
        <w:t>综合素养</w:t>
      </w:r>
      <w:r>
        <w:rPr>
          <w:rFonts w:hint="eastAsia" w:ascii="宋体" w:hAnsi="宋体"/>
          <w:sz w:val="24"/>
        </w:rPr>
        <w:t>能力达成，推进</w:t>
      </w:r>
      <w:r>
        <w:rPr>
          <w:rFonts w:hint="eastAsia" w:ascii="宋体" w:hAnsi="宋体"/>
          <w:sz w:val="24"/>
          <w:lang w:val="en-US" w:eastAsia="zh-CN"/>
        </w:rPr>
        <w:t>46门通识提升线下课程、76门线上课程</w:t>
      </w:r>
      <w:r>
        <w:rPr>
          <w:rFonts w:hint="eastAsia" w:ascii="宋体" w:hAnsi="宋体"/>
          <w:color w:val="000000"/>
          <w:kern w:val="0"/>
          <w:sz w:val="24"/>
        </w:rPr>
        <w:t>教学质量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提升</w:t>
      </w:r>
      <w:r>
        <w:rPr>
          <w:rFonts w:hint="eastAsia" w:ascii="宋体" w:hAnsi="宋体" w:cs="宋体"/>
          <w:sz w:val="24"/>
        </w:rPr>
        <w:t>。</w:t>
      </w:r>
    </w:p>
    <w:p w14:paraId="4E4F1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left"/>
        <w:textAlignment w:val="auto"/>
        <w:outlineLvl w:val="0"/>
        <w:rPr>
          <w:rFonts w:ascii="宋体" w:hAnsi="宋体" w:cs="经典黑体简"/>
          <w:b/>
          <w:bCs/>
          <w:sz w:val="24"/>
        </w:rPr>
      </w:pPr>
      <w:r>
        <w:rPr>
          <w:rFonts w:hint="eastAsia" w:ascii="宋体" w:hAnsi="宋体" w:cs="经典黑体简"/>
          <w:b/>
          <w:bCs/>
          <w:sz w:val="24"/>
        </w:rPr>
        <w:t>（二）</w:t>
      </w:r>
      <w:r>
        <w:rPr>
          <w:rFonts w:hint="eastAsia" w:ascii="宋体" w:hAnsi="宋体"/>
          <w:b/>
          <w:color w:val="000000"/>
          <w:kern w:val="0"/>
          <w:sz w:val="24"/>
        </w:rPr>
        <w:t>深耕“双高”建设，寻求可持续发展规律</w:t>
      </w:r>
    </w:p>
    <w:p w14:paraId="1165D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聚焦</w:t>
      </w:r>
      <w:r>
        <w:rPr>
          <w:rFonts w:hint="eastAsia" w:ascii="宋体" w:hAnsi="宋体"/>
          <w:color w:val="000000"/>
          <w:kern w:val="0"/>
          <w:sz w:val="24"/>
        </w:rPr>
        <w:t>“双高”建</w:t>
      </w:r>
      <w:r>
        <w:rPr>
          <w:rFonts w:ascii="宋体" w:hAnsi="宋体"/>
          <w:color w:val="000000"/>
          <w:kern w:val="0"/>
          <w:sz w:val="24"/>
        </w:rPr>
        <w:t>设收官验收</w:t>
      </w:r>
      <w:r>
        <w:rPr>
          <w:rFonts w:hint="eastAsia" w:ascii="宋体" w:hAnsi="宋体"/>
          <w:color w:val="000000"/>
          <w:kern w:val="0"/>
          <w:sz w:val="24"/>
        </w:rPr>
        <w:t>，积极落实建设任务及标志性成果的目标达成。</w:t>
      </w:r>
      <w:r>
        <w:rPr>
          <w:rFonts w:ascii="宋体" w:hAnsi="宋体"/>
          <w:color w:val="000000"/>
          <w:kern w:val="0"/>
          <w:sz w:val="24"/>
        </w:rPr>
        <w:t>按照整体工作部署</w:t>
      </w:r>
      <w:r>
        <w:rPr>
          <w:rFonts w:hint="eastAsia" w:ascii="宋体" w:hAnsi="宋体"/>
          <w:color w:val="000000"/>
          <w:kern w:val="0"/>
          <w:sz w:val="24"/>
        </w:rPr>
        <w:t>，细化建设要求，</w:t>
      </w:r>
      <w:r>
        <w:rPr>
          <w:rFonts w:ascii="宋体" w:hAnsi="宋体"/>
          <w:color w:val="000000"/>
          <w:kern w:val="0"/>
          <w:sz w:val="24"/>
        </w:rPr>
        <w:t>落实落细具体建设任务，集中精力对“双高”建设再反思、再总结</w:t>
      </w:r>
      <w:r>
        <w:rPr>
          <w:rFonts w:hint="eastAsia" w:ascii="宋体" w:hAnsi="宋体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进而更加科学有效推进后半程建设</w:t>
      </w:r>
      <w:r>
        <w:rPr>
          <w:rFonts w:hint="eastAsia" w:ascii="宋体" w:hAnsi="宋体"/>
          <w:color w:val="000000"/>
          <w:kern w:val="0"/>
          <w:sz w:val="24"/>
        </w:rPr>
        <w:t>。对标对表，</w:t>
      </w:r>
      <w:r>
        <w:rPr>
          <w:rFonts w:ascii="宋体" w:hAnsi="宋体"/>
          <w:color w:val="000000"/>
          <w:kern w:val="0"/>
          <w:sz w:val="24"/>
        </w:rPr>
        <w:t>有序推进</w:t>
      </w:r>
      <w:r>
        <w:rPr>
          <w:rFonts w:hint="eastAsia" w:ascii="宋体" w:hAnsi="宋体"/>
          <w:color w:val="000000"/>
          <w:kern w:val="0"/>
          <w:sz w:val="24"/>
        </w:rPr>
        <w:t>人才培养模式创新，抓好落实，逐条任务推进、逐个难点攻破。积极推进“双高”专业群16门在线开放课程、37部新形态教材建设项目的验收，延展指标成果的增量、成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>效，建立成果</w:t>
      </w:r>
      <w:r>
        <w:rPr>
          <w:rFonts w:hint="eastAsia" w:ascii="宋体" w:hAnsi="宋体"/>
          <w:color w:val="000000"/>
          <w:kern w:val="0"/>
          <w:sz w:val="24"/>
        </w:rPr>
        <w:t>产出持续成效机制</w:t>
      </w:r>
      <w:r>
        <w:rPr>
          <w:rFonts w:hint="eastAsia" w:ascii="宋体" w:hAnsi="宋体" w:eastAsia="宋体" w:cs="Times New Roman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>作为建筑装饰工程技术专业《悉尼协议》认证建设小组负责人，围绕人才培养目标达成进行多维分析与培养标准，在取得认证的基础上，和团队一起又顺利完成《悉尼协议》工程技术教育认证三年周期培养目标、能力指标、工作汇报、在线访评等各项工作任务，达到了“悉尼协议”工程技术教育认证规范标准周期跟踪评价要求。高质量有序完成“双高”建设期末绩效评价数据填报、成果成效案例等各项建设任务，挖掘标志性成果背后规律性、启示性做法，并将其总结、提炼、升华，形成创新性的典型案例与理论成果，引领职业教育高质量发展。</w:t>
      </w:r>
    </w:p>
    <w:p w14:paraId="4B7D1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99"/>
        <w:textAlignment w:val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经典黑体简"/>
          <w:b/>
          <w:bCs/>
          <w:sz w:val="24"/>
        </w:rPr>
        <w:t>（三）</w:t>
      </w:r>
      <w:r>
        <w:rPr>
          <w:rFonts w:hint="eastAsia" w:ascii="宋体" w:hAnsi="宋体"/>
          <w:b/>
          <w:bCs/>
          <w:color w:val="000000"/>
          <w:kern w:val="0"/>
          <w:sz w:val="24"/>
        </w:rPr>
        <w:t>深化“三教”改革，加快</w:t>
      </w:r>
      <w:r>
        <w:rPr>
          <w:rFonts w:ascii="宋体" w:hAnsi="宋体"/>
          <w:b/>
          <w:bCs/>
          <w:color w:val="000000"/>
          <w:kern w:val="0"/>
          <w:sz w:val="24"/>
        </w:rPr>
        <w:t>推动</w:t>
      </w:r>
      <w:r>
        <w:rPr>
          <w:rFonts w:hint="eastAsia" w:ascii="宋体" w:hAnsi="宋体"/>
          <w:b/>
          <w:bCs/>
          <w:color w:val="000000"/>
          <w:kern w:val="0"/>
          <w:sz w:val="24"/>
        </w:rPr>
        <w:t>学院</w:t>
      </w:r>
      <w:r>
        <w:rPr>
          <w:rFonts w:ascii="宋体" w:hAnsi="宋体"/>
          <w:b/>
          <w:bCs/>
          <w:color w:val="000000"/>
          <w:kern w:val="0"/>
          <w:sz w:val="24"/>
        </w:rPr>
        <w:t>高质量</w:t>
      </w:r>
      <w:r>
        <w:rPr>
          <w:rFonts w:hint="eastAsia" w:ascii="宋体" w:hAnsi="宋体"/>
          <w:b/>
          <w:bCs/>
          <w:color w:val="000000"/>
          <w:kern w:val="0"/>
          <w:sz w:val="24"/>
        </w:rPr>
        <w:t>内涵</w:t>
      </w:r>
      <w:r>
        <w:rPr>
          <w:rFonts w:ascii="宋体" w:hAnsi="宋体"/>
          <w:b/>
          <w:bCs/>
          <w:color w:val="000000"/>
          <w:kern w:val="0"/>
          <w:sz w:val="24"/>
        </w:rPr>
        <w:t>发展</w:t>
      </w:r>
    </w:p>
    <w:p w14:paraId="666859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全面提高复合型技术技能人才培养质量</w:t>
      </w:r>
      <w:r>
        <w:rPr>
          <w:rFonts w:hint="eastAsia" w:ascii="宋体" w:hAnsi="宋体"/>
          <w:color w:val="000000"/>
          <w:kern w:val="0"/>
          <w:sz w:val="24"/>
        </w:rPr>
        <w:t>，推进高水平、结构化教师教学创新团队建设。积极</w:t>
      </w:r>
      <w:r>
        <w:rPr>
          <w:rFonts w:ascii="宋体" w:hAnsi="宋体"/>
          <w:color w:val="000000"/>
          <w:kern w:val="0"/>
          <w:sz w:val="24"/>
        </w:rPr>
        <w:t>做好建筑装饰工程技术专业职业教育本科培育工作，</w:t>
      </w:r>
      <w:r>
        <w:rPr>
          <w:rFonts w:hint="eastAsia" w:ascii="宋体" w:hAnsi="宋体"/>
          <w:color w:val="000000"/>
          <w:kern w:val="0"/>
          <w:sz w:val="24"/>
        </w:rPr>
        <w:t>完成</w:t>
      </w:r>
      <w:r>
        <w:rPr>
          <w:rFonts w:ascii="宋体" w:hAnsi="宋体"/>
          <w:color w:val="000000"/>
          <w:kern w:val="0"/>
          <w:sz w:val="24"/>
        </w:rPr>
        <w:t>行业企业调研分析、专业设置论证、人才培养方案编制、专业设置可行性报告编制等工作</w:t>
      </w:r>
      <w:r>
        <w:rPr>
          <w:rFonts w:hint="eastAsia" w:ascii="宋体" w:hAnsi="宋体"/>
          <w:color w:val="000000"/>
          <w:kern w:val="0"/>
          <w:sz w:val="24"/>
        </w:rPr>
        <w:t>。以课程建设为统领，打造真实情境职业教学环境，探索课程团队教师分工协作的模块化教学新方式。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参与</w:t>
      </w:r>
      <w:r>
        <w:rPr>
          <w:rFonts w:hint="eastAsia" w:ascii="宋体" w:hAnsi="宋体"/>
          <w:color w:val="000000"/>
          <w:kern w:val="0"/>
          <w:sz w:val="24"/>
        </w:rPr>
        <w:t>《</w:t>
      </w:r>
      <w:r>
        <w:rPr>
          <w:rFonts w:ascii="宋体" w:hAnsi="宋体"/>
          <w:color w:val="000000"/>
          <w:kern w:val="0"/>
          <w:sz w:val="24"/>
        </w:rPr>
        <w:t>室内陈设制作与安装》课程获批</w:t>
      </w:r>
      <w:r>
        <w:rPr>
          <w:rFonts w:hint="eastAsia" w:ascii="宋体" w:hAnsi="宋体"/>
          <w:color w:val="000000"/>
          <w:kern w:val="0"/>
          <w:sz w:val="24"/>
        </w:rPr>
        <w:t>2</w:t>
      </w:r>
      <w:r>
        <w:rPr>
          <w:rFonts w:ascii="宋体" w:hAnsi="宋体"/>
          <w:color w:val="000000"/>
          <w:kern w:val="0"/>
          <w:sz w:val="24"/>
        </w:rPr>
        <w:t>023年江苏省职业教育一流核心（线下）课程，并推荐参评教育部2023年职业教育一流核心（线下）课程。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学院7个专业通过核心技能训练课程改革，继续推进与合作企业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联合探索开展核心技能大赛、职业资格证书培训、评价鉴定、认证试点工作。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推动信息技术与教育教学融合创新，</w:t>
      </w:r>
      <w:r>
        <w:rPr>
          <w:rFonts w:hint="eastAsia" w:ascii="宋体" w:hAnsi="宋体"/>
          <w:color w:val="000000"/>
          <w:kern w:val="0"/>
          <w:sz w:val="24"/>
        </w:rPr>
        <w:t>建好用好资源库，把资源库作为推进信息时代教学改革的关键抓手、长线工程，国家级建筑装饰工程技术专业教学资源库每年度有序更新10%。推进教法改革，因需制宜开发活页式、工作手册式特色教材及富媒体数字教材，增强教材适用性。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突出核心岗位能力达成，突出职业技能导向，完善制定技能竞赛的选拔与奖励管理办法，将技能大赛体现的新理念、新方法、新要求与人才培养、教学改革相结合。提前培养、组建梯队，形成常态化机制。</w:t>
      </w:r>
    </w:p>
    <w:p w14:paraId="26861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99"/>
        <w:textAlignment w:val="auto"/>
        <w:rPr>
          <w:rFonts w:hint="eastAsia" w:ascii="宋体" w:hAnsi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lang w:val="en-US" w:eastAsia="zh-CN"/>
        </w:rPr>
        <w:t>（四）推进实践育人，增强育人平台新样态</w:t>
      </w:r>
    </w:p>
    <w:p w14:paraId="12B55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/>
          <w:color w:val="000000"/>
          <w:kern w:val="0"/>
          <w:sz w:val="24"/>
          <w:lang w:val="zh-CN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深度挖掘文化场馆的资源优势，优化场馆育人平台，以“三个文化”融入、“四个课堂”贯通与“大思政课”建设交相辉映。推</w:t>
      </w:r>
      <w:r>
        <w:rPr>
          <w:rFonts w:hint="default" w:ascii="宋体" w:hAnsi="宋体"/>
          <w:color w:val="000000"/>
          <w:kern w:val="0"/>
          <w:sz w:val="24"/>
          <w:lang w:val="en-US" w:eastAsia="zh-CN"/>
        </w:rPr>
        <w:t>动我校通识教育的特色建设与高质量发展，加强对美育的理论性思考、规律性认识、全局性把握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，特色打造课内课外多样化美育课堂，通过厚生讲堂、主题月等活动，挖掘中华优秀传统文化所蕴含的家国情怀、人文精神等内涵底蕴，提升学生综合素养，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为全力做好大学生思想政治引领和成长成才赋能。</w:t>
      </w:r>
      <w:r>
        <w:rPr>
          <w:rFonts w:hint="default" w:ascii="宋体" w:hAnsi="宋体"/>
          <w:color w:val="000000"/>
          <w:kern w:val="0"/>
          <w:sz w:val="24"/>
          <w:lang w:val="en-US" w:eastAsia="zh-CN"/>
        </w:rPr>
        <w:t>充分发挥劳动教育的综合育人价值，加强新时代劳动教育创新实践和转型升级，坚持五育融合、协同育人，聚焦提质增效目标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。找准劳动教育切入点，修订2024级人才培养方案，撰写《关于加强劳动教育建设的意见》《劳动教育清单》等文件，系统设计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全</w:t>
      </w:r>
      <w:r>
        <w:rPr>
          <w:rFonts w:hint="default" w:ascii="宋体" w:hAnsi="宋体"/>
          <w:color w:val="000000"/>
          <w:kern w:val="0"/>
          <w:sz w:val="24"/>
          <w:lang w:val="zh-CN" w:eastAsia="zh-CN"/>
        </w:rPr>
        <w:t>员、全方位丰富和拓展劳动教育实施途径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构建校本特色新时代劳动教育新样态。</w:t>
      </w:r>
    </w:p>
    <w:p w14:paraId="35AC7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99"/>
        <w:textAlignment w:val="auto"/>
        <w:rPr>
          <w:rFonts w:hint="eastAsia" w:ascii="宋体" w:hAnsi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lang w:val="en-US" w:eastAsia="zh-CN"/>
        </w:rPr>
        <w:t>三、坚守科教融汇，担当教师职业使命</w:t>
      </w:r>
    </w:p>
    <w:p w14:paraId="3FDEC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认真实践高职教育新理念，不断提高教育理论水平，增强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职业技能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。本人发表中文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核心论文1篇、核心作品3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版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，科技核心论文1篇，省级论文5篇，出版个人作品集1部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主持江苏省高等教育教改研究课题《高职建筑装饰工程技术专业群体系构建与实践研究》结题，荣获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第二届江苏省高校艺术教师基本功展示个人全能一等奖、第六届江苏省高校美术作品展二等奖、江苏省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职业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院校教学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能力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大赛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二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等奖，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指导学生获</w:t>
      </w:r>
      <w:r>
        <w:rPr>
          <w:rFonts w:hint="eastAsia" w:ascii="宋体" w:hAnsi="宋体"/>
          <w:color w:val="000000"/>
          <w:kern w:val="0"/>
          <w:sz w:val="24"/>
          <w:lang w:val="zh-CN" w:eastAsia="zh-CN"/>
        </w:rPr>
        <w:t>江苏省职业院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校技能大赛三等奖等。积极落实科教融汇内化为干事创业的动力，提升教学、科研水平，增强职业技术教育适应性。</w:t>
      </w:r>
    </w:p>
    <w:p w14:paraId="61659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9" w:firstLineChars="199"/>
        <w:textAlignment w:val="auto"/>
        <w:rPr>
          <w:rFonts w:hint="eastAsia" w:ascii="宋体" w:hAnsi="宋体"/>
          <w:b/>
          <w:bCs/>
          <w:color w:val="000000"/>
          <w:kern w:val="0"/>
          <w:sz w:val="24"/>
          <w:lang w:val="zh-CN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kern w:val="0"/>
          <w:sz w:val="24"/>
          <w:lang w:val="zh-CN"/>
        </w:rPr>
        <w:t>、增强廉洁自律，提升廉洁自律能力</w:t>
      </w:r>
    </w:p>
    <w:p w14:paraId="4F2D2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7" w:firstLineChars="199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坚定理想信念，认真学习《中国共产党党员领导干部廉洁从政若干准则》，在工作和生活中严格按照党员标准要求自己，</w:t>
      </w:r>
      <w:r>
        <w:rPr>
          <w:rFonts w:hint="eastAsia" w:ascii="宋体" w:hAnsi="宋体" w:cs="宋体"/>
          <w:sz w:val="24"/>
        </w:rPr>
        <w:t>严格按照党的章程行事，严格遵守党的纪律，自觉接受党内外群众的监督，讲规矩，守纪律。知敬畏、存戒惧、守底线，强化廉洁思想意识。</w:t>
      </w:r>
      <w:r>
        <w:rPr>
          <w:rFonts w:hint="eastAsia" w:ascii="宋体" w:hAnsi="宋体"/>
          <w:color w:val="000000"/>
          <w:kern w:val="0"/>
          <w:sz w:val="24"/>
        </w:rPr>
        <w:t>深刻把握新时代、新征程的新要求，不断提高政治判断力、政治领悟力、政治执行力。在工作中，坚持公开、公平和公正，一视同仁，按照标准评定，按照程序办事，把廉洁自律落实到行动中，贯彻到工作中。</w:t>
      </w:r>
    </w:p>
    <w:p w14:paraId="0367B0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sz w:val="24"/>
          <w:lang w:val="zh-CN"/>
        </w:rPr>
        <w:t>、</w:t>
      </w:r>
      <w:r>
        <w:rPr>
          <w:rFonts w:hint="eastAsia" w:ascii="宋体" w:hAnsi="宋体"/>
          <w:b/>
          <w:color w:val="000000"/>
          <w:kern w:val="0"/>
          <w:sz w:val="24"/>
        </w:rPr>
        <w:t>牢记初心使命，面向未来展现新答卷</w:t>
      </w:r>
    </w:p>
    <w:p w14:paraId="44B663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总结过去，面向未来，把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任职</w:t>
      </w:r>
      <w:r>
        <w:rPr>
          <w:rFonts w:hint="eastAsia" w:ascii="宋体" w:hAnsi="宋体"/>
          <w:color w:val="000000"/>
          <w:kern w:val="0"/>
          <w:sz w:val="24"/>
        </w:rPr>
        <w:t>述职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述廉</w:t>
      </w:r>
      <w:r>
        <w:rPr>
          <w:rFonts w:hint="eastAsia" w:ascii="宋体" w:hAnsi="宋体"/>
          <w:color w:val="000000"/>
          <w:kern w:val="0"/>
          <w:sz w:val="24"/>
        </w:rPr>
        <w:t>作为反思、总结、提升的重要途径。自觉坚守理想信念，又要保持冷静，谦虚谨慎，以更高标准做好各项工作，进一步学习落实《关于深化现代职业教育体系建设改革的意见》等文件重要部署，进一步加强工作创新力度和系统性思考服务学生全面发展、多样化成才等。2</w:t>
      </w:r>
      <w:r>
        <w:rPr>
          <w:rFonts w:hint="default" w:ascii="宋体" w:hAnsi="宋体"/>
          <w:color w:val="000000"/>
          <w:kern w:val="0"/>
          <w:sz w:val="24"/>
        </w:rPr>
        <w:t>025年</w:t>
      </w:r>
      <w:r>
        <w:rPr>
          <w:rFonts w:hint="eastAsia" w:ascii="宋体" w:hAnsi="宋体"/>
          <w:color w:val="000000"/>
          <w:kern w:val="0"/>
          <w:sz w:val="24"/>
        </w:rPr>
        <w:t>紧密围绕我校智能建造特色鲜明的职业本科发展定位、办学特色和人才培养目标，体系化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推进基于</w:t>
      </w:r>
      <w:r>
        <w:rPr>
          <w:rFonts w:hint="eastAsia" w:ascii="宋体" w:hAnsi="宋体"/>
          <w:color w:val="000000"/>
          <w:kern w:val="0"/>
          <w:sz w:val="24"/>
        </w:rPr>
        <w:t>“五育”并举的“大通识”教育模式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>积极探索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通识教育</w:t>
      </w:r>
      <w:r>
        <w:rPr>
          <w:rFonts w:hint="eastAsia" w:ascii="宋体" w:hAnsi="宋体"/>
          <w:color w:val="000000"/>
          <w:kern w:val="0"/>
          <w:sz w:val="24"/>
        </w:rPr>
        <w:t>与“大思政”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4"/>
        </w:rPr>
        <w:t>专业教育“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/>
          <w:color w:val="000000"/>
          <w:kern w:val="0"/>
          <w:sz w:val="24"/>
        </w:rPr>
        <w:t>位一体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”</w:t>
      </w:r>
      <w:r>
        <w:rPr>
          <w:rFonts w:hint="eastAsia" w:ascii="宋体" w:hAnsi="宋体"/>
          <w:color w:val="000000"/>
          <w:kern w:val="0"/>
          <w:sz w:val="24"/>
        </w:rPr>
        <w:t>协同育人、深度融合的路径，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持续打造文化场馆育人特色品牌，推动美</w:t>
      </w:r>
      <w:r>
        <w:rPr>
          <w:rFonts w:hint="default" w:ascii="宋体" w:hAnsi="宋体"/>
          <w:color w:val="000000"/>
          <w:kern w:val="0"/>
          <w:sz w:val="24"/>
          <w:lang w:val="en-US" w:eastAsia="zh-CN"/>
        </w:rPr>
        <w:t>育浸润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行动，多维深耕新时代劳动教育新样态，锻造“一流通识课程</w:t>
      </w:r>
      <w:r>
        <w:rPr>
          <w:rFonts w:hint="eastAsia" w:ascii="宋体" w:hAnsi="宋体"/>
          <w:color w:val="000000"/>
          <w:kern w:val="0"/>
          <w:sz w:val="24"/>
        </w:rPr>
        <w:t>”和“通识金课”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>在学校党委、行政关怀指导下，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与</w:t>
      </w:r>
      <w:r>
        <w:rPr>
          <w:rFonts w:hint="eastAsia" w:ascii="宋体" w:hAnsi="宋体"/>
          <w:color w:val="000000"/>
          <w:kern w:val="0"/>
          <w:sz w:val="24"/>
        </w:rPr>
        <w:t>学院各位同仁协同共进，勇毅向前，进一步提高政治站位，不断提升工作效能，以更大的责任担当，立足新发展阶段，贯彻新发展理念，构建更高质量发展新格局，勇于开拓创新，共同营造优质育人环境，在新的赶考之路上为推动学院事业高质量发展交出一份优异答卷。</w:t>
      </w:r>
    </w:p>
    <w:p w14:paraId="5A079310">
      <w:pPr>
        <w:spacing w:line="460" w:lineRule="exact"/>
        <w:ind w:firstLine="480" w:firstLineChars="200"/>
        <w:rPr>
          <w:rFonts w:hint="eastAsia" w:ascii="宋体" w:hAnsi="宋体"/>
          <w:color w:val="000000"/>
          <w:kern w:val="0"/>
          <w:sz w:val="24"/>
        </w:rPr>
      </w:pPr>
    </w:p>
    <w:p w14:paraId="1F9A67C4">
      <w:pPr>
        <w:spacing w:line="360" w:lineRule="auto"/>
        <w:jc w:val="right"/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年1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黑体简">
    <w:altName w:val="黑体"/>
    <w:panose1 w:val="02010609000101010101"/>
    <w:charset w:val="86"/>
    <w:family w:val="modern"/>
    <w:pitch w:val="default"/>
    <w:sig w:usb0="00000000" w:usb1="00000000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76710"/>
    <w:rsid w:val="01DB6127"/>
    <w:rsid w:val="073B5068"/>
    <w:rsid w:val="093A532D"/>
    <w:rsid w:val="0C452D30"/>
    <w:rsid w:val="167B46FA"/>
    <w:rsid w:val="18F338FE"/>
    <w:rsid w:val="1B937D95"/>
    <w:rsid w:val="21260D15"/>
    <w:rsid w:val="268F6063"/>
    <w:rsid w:val="2AD4533E"/>
    <w:rsid w:val="3B190F4E"/>
    <w:rsid w:val="3BA64AD4"/>
    <w:rsid w:val="41FB4946"/>
    <w:rsid w:val="4A233794"/>
    <w:rsid w:val="4D2B308B"/>
    <w:rsid w:val="53081779"/>
    <w:rsid w:val="543D519A"/>
    <w:rsid w:val="55EA33B8"/>
    <w:rsid w:val="560E1F68"/>
    <w:rsid w:val="5E976710"/>
    <w:rsid w:val="615C785F"/>
    <w:rsid w:val="63743C6C"/>
    <w:rsid w:val="64065861"/>
    <w:rsid w:val="6B347157"/>
    <w:rsid w:val="6FBC21F6"/>
    <w:rsid w:val="748A30CF"/>
    <w:rsid w:val="7C96684D"/>
    <w:rsid w:val="7E86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2940</Words>
  <Characters>2974</Characters>
  <Lines>0</Lines>
  <Paragraphs>0</Paragraphs>
  <TotalTime>3</TotalTime>
  <ScaleCrop>false</ScaleCrop>
  <LinksUpToDate>false</LinksUpToDate>
  <CharactersWithSpaces>2978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2024-12-23T01:56:00Z</dcterms:created>
  <dc:creator>王子夺</dc:creator>
  <cp:lastModifiedBy>王子夺</cp:lastModifiedBy>
  <dcterms:modified xsi:type="dcterms:W3CDTF">2024-12-24T06:21:48Z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2473249F2FFB4810AD1115138F7D518A_11</vt:lpwstr>
  </property>
</Properties>
</file>