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ADFC66E">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sz w:val="36"/>
          <w:szCs w:val="36"/>
        </w:rPr>
      </w:pPr>
      <w:r>
        <w:rPr>
          <w:rFonts w:hint="eastAsia" w:ascii="方正小标宋简体" w:hAnsi="方正小标宋简体" w:eastAsia="方正小标宋简体" w:cs="方正小标宋简体"/>
          <w:b/>
          <w:sz w:val="36"/>
          <w:szCs w:val="36"/>
        </w:rPr>
        <w:t>任期内述职述廉报告</w:t>
      </w:r>
    </w:p>
    <w:p w14:paraId="388654E5">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方正仿宋_GB2312" w:hAnsi="方正仿宋_GB2312" w:eastAsia="方正仿宋_GB2312" w:cs="方正仿宋_GB2312"/>
          <w:color w:val="000000" w:themeColor="text1"/>
          <w:sz w:val="30"/>
          <w:szCs w:val="30"/>
          <w:lang w:eastAsia="zh-CN"/>
          <w14:textFill>
            <w14:solidFill>
              <w14:schemeClr w14:val="tx1"/>
            </w14:solidFill>
          </w14:textFill>
        </w:rPr>
      </w:pPr>
    </w:p>
    <w:p w14:paraId="1F3BA0C6">
      <w:pPr>
        <w:keepNext w:val="0"/>
        <w:keepLines w:val="0"/>
        <w:pageBreakBefore w:val="0"/>
        <w:widowControl/>
        <w:tabs>
          <w:tab w:val="left" w:pos="7503"/>
        </w:tabs>
        <w:kinsoku/>
        <w:wordWrap/>
        <w:overflowPunct/>
        <w:topLinePunct w:val="0"/>
        <w:autoSpaceDE/>
        <w:autoSpaceDN/>
        <w:bidi w:val="0"/>
        <w:adjustRightInd/>
        <w:snapToGrid/>
        <w:spacing w:line="560" w:lineRule="exact"/>
        <w:ind w:firstLine="600" w:firstLineChars="200"/>
        <w:jc w:val="center"/>
        <w:textAlignment w:val="auto"/>
        <w:rPr>
          <w:rFonts w:hint="eastAsia" w:ascii="方正仿宋_GB2312" w:hAnsi="方正仿宋_GB2312" w:eastAsia="方正仿宋_GB2312" w:cs="方正仿宋_GB2312"/>
          <w:sz w:val="30"/>
          <w:szCs w:val="30"/>
          <w:lang w:val="en-US" w:eastAsia="zh-CN"/>
        </w:rPr>
      </w:pPr>
      <w:r>
        <w:rPr>
          <w:rFonts w:hint="eastAsia" w:ascii="方正仿宋_GB2312" w:hAnsi="方正仿宋_GB2312" w:eastAsia="方正仿宋_GB2312" w:cs="方正仿宋_GB2312"/>
          <w:sz w:val="30"/>
          <w:szCs w:val="30"/>
          <w:lang w:val="en-US" w:eastAsia="zh-CN"/>
        </w:rPr>
        <w:t>（2022—2024年）</w:t>
      </w:r>
    </w:p>
    <w:p w14:paraId="24AC9207">
      <w:pPr>
        <w:keepNext w:val="0"/>
        <w:keepLines w:val="0"/>
        <w:pageBreakBefore w:val="0"/>
        <w:widowControl/>
        <w:tabs>
          <w:tab w:val="left" w:pos="7503"/>
        </w:tabs>
        <w:kinsoku/>
        <w:wordWrap/>
        <w:overflowPunct/>
        <w:topLinePunct w:val="0"/>
        <w:autoSpaceDE/>
        <w:autoSpaceDN/>
        <w:bidi w:val="0"/>
        <w:adjustRightInd/>
        <w:snapToGrid/>
        <w:spacing w:line="560" w:lineRule="exact"/>
        <w:ind w:firstLine="600" w:firstLineChars="200"/>
        <w:jc w:val="center"/>
        <w:textAlignment w:val="auto"/>
        <w:rPr>
          <w:rFonts w:hint="eastAsia" w:ascii="方正仿宋_GB2312" w:hAnsi="方正仿宋_GB2312" w:eastAsia="方正仿宋_GB2312" w:cs="方正仿宋_GB2312"/>
          <w:sz w:val="30"/>
          <w:szCs w:val="30"/>
          <w:lang w:val="en-US" w:eastAsia="zh-CN"/>
        </w:rPr>
      </w:pPr>
      <w:r>
        <w:rPr>
          <w:rFonts w:hint="eastAsia" w:ascii="方正仿宋_GB2312" w:hAnsi="方正仿宋_GB2312" w:eastAsia="方正仿宋_GB2312" w:cs="方正仿宋_GB2312"/>
          <w:sz w:val="30"/>
          <w:szCs w:val="30"/>
          <w:lang w:val="en-US" w:eastAsia="zh-CN"/>
        </w:rPr>
        <w:t>李国琴</w:t>
      </w:r>
    </w:p>
    <w:p w14:paraId="3DD48E72">
      <w:pPr>
        <w:keepNext w:val="0"/>
        <w:keepLines w:val="0"/>
        <w:pageBreakBefore w:val="0"/>
        <w:widowControl/>
        <w:tabs>
          <w:tab w:val="left" w:pos="7503"/>
        </w:tabs>
        <w:kinsoku/>
        <w:wordWrap/>
        <w:overflowPunct/>
        <w:topLinePunct w:val="0"/>
        <w:autoSpaceDE/>
        <w:autoSpaceDN/>
        <w:bidi w:val="0"/>
        <w:adjustRightInd/>
        <w:snapToGrid/>
        <w:spacing w:line="560" w:lineRule="exact"/>
        <w:ind w:firstLine="600" w:firstLineChars="200"/>
        <w:jc w:val="both"/>
        <w:textAlignment w:val="auto"/>
        <w:rPr>
          <w:rFonts w:hint="eastAsia" w:ascii="方正仿宋_GB2312" w:hAnsi="方正仿宋_GB2312" w:eastAsia="方正仿宋_GB2312" w:cs="方正仿宋_GB2312"/>
          <w:sz w:val="30"/>
          <w:szCs w:val="30"/>
          <w:lang w:val="en-US" w:eastAsia="zh-CN"/>
        </w:rPr>
      </w:pPr>
    </w:p>
    <w:p w14:paraId="344D6742">
      <w:pPr>
        <w:keepNext w:val="0"/>
        <w:keepLines w:val="0"/>
        <w:pageBreakBefore w:val="0"/>
        <w:widowControl/>
        <w:tabs>
          <w:tab w:val="left" w:pos="7503"/>
        </w:tabs>
        <w:kinsoku/>
        <w:wordWrap/>
        <w:overflowPunct/>
        <w:topLinePunct w:val="0"/>
        <w:autoSpaceDE/>
        <w:autoSpaceDN/>
        <w:bidi w:val="0"/>
        <w:adjustRightInd/>
        <w:snapToGrid/>
        <w:spacing w:line="560" w:lineRule="exact"/>
        <w:ind w:firstLine="600" w:firstLineChars="200"/>
        <w:jc w:val="both"/>
        <w:textAlignment w:val="auto"/>
        <w:rPr>
          <w:rFonts w:hint="eastAsia" w:ascii="方正仿宋_GB2312" w:hAnsi="方正仿宋_GB2312" w:eastAsia="方正仿宋_GB2312" w:cs="方正仿宋_GB2312"/>
          <w:sz w:val="30"/>
          <w:szCs w:val="30"/>
          <w:lang w:val="en-US" w:eastAsia="zh-CN"/>
        </w:rPr>
      </w:pPr>
      <w:r>
        <w:rPr>
          <w:rFonts w:hint="eastAsia" w:ascii="方正仿宋_GB2312" w:hAnsi="方正仿宋_GB2312" w:eastAsia="方正仿宋_GB2312" w:cs="方正仿宋_GB2312"/>
          <w:sz w:val="30"/>
          <w:szCs w:val="30"/>
          <w:lang w:val="en-US" w:eastAsia="zh-CN"/>
        </w:rPr>
        <w:t>2022年1月28日，我担任党委组织部副部长、党委统战部副部长。三年来，在各级领导的大力支持下，在各位同志的鼎力帮助下，我爱岗敬业、恪尽职守、作风务实、全力以赴，较好地完成了各项工作任务，并取得了一定成绩。现总结汇报如下：</w:t>
      </w:r>
    </w:p>
    <w:p w14:paraId="7A0A303B">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02" w:firstLineChars="200"/>
        <w:jc w:val="both"/>
        <w:textAlignment w:val="auto"/>
        <w:rPr>
          <w:rFonts w:hint="eastAsia" w:ascii="黑体" w:hAnsi="黑体" w:eastAsia="黑体" w:cs="黑体"/>
          <w:i w:val="0"/>
          <w:iCs w:val="0"/>
          <w:caps w:val="0"/>
          <w:color w:val="AF241D"/>
          <w:spacing w:val="0"/>
          <w:sz w:val="30"/>
          <w:szCs w:val="30"/>
        </w:rPr>
      </w:pPr>
      <w:r>
        <w:rPr>
          <w:rFonts w:hint="eastAsia" w:ascii="黑体" w:hAnsi="黑体" w:eastAsia="黑体" w:cs="黑体"/>
          <w:bCs/>
          <w:sz w:val="30"/>
          <w:szCs w:val="30"/>
        </w:rPr>
        <w:t>一、加强理论学习</w:t>
      </w:r>
      <w:r>
        <w:rPr>
          <w:rFonts w:hint="eastAsia" w:ascii="黑体" w:hAnsi="黑体" w:eastAsia="黑体" w:cs="黑体"/>
          <w:bCs/>
          <w:sz w:val="30"/>
          <w:szCs w:val="30"/>
          <w:lang w:eastAsia="zh-CN"/>
        </w:rPr>
        <w:t>，</w:t>
      </w:r>
      <w:r>
        <w:rPr>
          <w:rFonts w:hint="eastAsia" w:ascii="黑体" w:hAnsi="黑体" w:eastAsia="黑体" w:cs="黑体"/>
          <w:bCs/>
          <w:sz w:val="30"/>
          <w:szCs w:val="30"/>
        </w:rPr>
        <w:t>提高政治素养</w:t>
      </w:r>
      <w:r>
        <w:rPr>
          <w:rFonts w:hint="eastAsia" w:ascii="黑体" w:hAnsi="黑体" w:eastAsia="黑体" w:cs="黑体"/>
          <w:bCs/>
          <w:sz w:val="30"/>
          <w:szCs w:val="30"/>
          <w:lang w:eastAsia="zh-CN"/>
        </w:rPr>
        <w:t>，</w:t>
      </w:r>
      <w:r>
        <w:rPr>
          <w:rFonts w:hint="eastAsia" w:ascii="黑体" w:hAnsi="黑体" w:eastAsia="黑体" w:cs="黑体"/>
          <w:bCs/>
          <w:sz w:val="30"/>
          <w:szCs w:val="30"/>
        </w:rPr>
        <w:t>增强履职能力</w:t>
      </w:r>
    </w:p>
    <w:p w14:paraId="1181B780">
      <w:pPr>
        <w:pStyle w:val="18"/>
        <w:keepNext w:val="0"/>
        <w:keepLines w:val="0"/>
        <w:pageBreakBefore w:val="0"/>
        <w:widowControl/>
        <w:kinsoku/>
        <w:wordWrap/>
        <w:overflowPunct/>
        <w:topLinePunct w:val="0"/>
        <w:autoSpaceDE/>
        <w:autoSpaceDN/>
        <w:bidi w:val="0"/>
        <w:adjustRightInd/>
        <w:snapToGrid/>
        <w:spacing w:line="560" w:lineRule="exact"/>
        <w:ind w:left="0" w:leftChars="0" w:firstLine="600" w:firstLineChars="0"/>
        <w:jc w:val="both"/>
        <w:textAlignment w:val="auto"/>
        <w:rPr>
          <w:rFonts w:hint="eastAsia" w:ascii="方正仿宋_GB2312" w:hAnsi="方正仿宋_GB2312" w:eastAsia="方正仿宋_GB2312" w:cs="方正仿宋_GB2312"/>
          <w:kern w:val="2"/>
          <w:sz w:val="30"/>
          <w:szCs w:val="30"/>
          <w:lang w:val="en-US" w:eastAsia="zh-CN" w:bidi="ar-SA"/>
        </w:rPr>
      </w:pPr>
      <w:r>
        <w:rPr>
          <w:rFonts w:hint="eastAsia" w:ascii="方正仿宋_GB2312" w:hAnsi="方正仿宋_GB2312" w:eastAsia="方正仿宋_GB2312" w:cs="方正仿宋_GB2312"/>
          <w:kern w:val="2"/>
          <w:sz w:val="30"/>
          <w:szCs w:val="30"/>
          <w:lang w:val="en-US" w:eastAsia="zh-CN" w:bidi="ar-SA"/>
        </w:rPr>
        <w:t>认真学习习近平新时代中国特色社会主义思想和党的二十大、二十届三中全会精神，及时跟进学习习近平总书记重要讲话重要指示批示精神。认真学习党务知识、统战知识等，不断熟悉新领域、开拓新视野，努力提升自己的政策水平、理论素养、业务能力和管理服务水平。认真贯彻执行学校党委行政的各项决议和工作部署，严格遵守学校的各项规章制度。积极参加学习贯彻习近平新时代中国特色社会主义思想主题教育、党纪学习教育、中层干部培训、党支部书记培训、统战干部培训、教师线上研修等。自觉加强党性修养，</w:t>
      </w:r>
      <w:r>
        <w:rPr>
          <w:rFonts w:hint="eastAsia" w:ascii="仿宋_GB2312" w:hAnsi="仿宋_GB2312" w:eastAsia="仿宋_GB2312" w:cs="仿宋_GB2312"/>
          <w:b w:val="0"/>
          <w:bCs w:val="0"/>
          <w:color w:val="000000"/>
          <w:kern w:val="2"/>
          <w:sz w:val="30"/>
          <w:szCs w:val="30"/>
          <w:u w:val="none"/>
          <w:lang w:val="en-US" w:eastAsia="zh-CN"/>
        </w:rPr>
        <w:t>认真研读《习近平著作选读》等学习资料，</w:t>
      </w:r>
      <w:r>
        <w:rPr>
          <w:rFonts w:hint="eastAsia" w:ascii="方正仿宋_GB2312" w:hAnsi="方正仿宋_GB2312" w:eastAsia="方正仿宋_GB2312" w:cs="方正仿宋_GB2312"/>
          <w:kern w:val="2"/>
          <w:sz w:val="30"/>
          <w:szCs w:val="30"/>
          <w:lang w:val="en-US" w:eastAsia="zh-CN" w:bidi="ar-SA"/>
        </w:rPr>
        <w:t>进一步增强“四个意识”、坚定“四个自信”、做到“两个维护”。</w:t>
      </w:r>
    </w:p>
    <w:p w14:paraId="68F4B4CE">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02" w:firstLineChars="200"/>
        <w:jc w:val="both"/>
        <w:textAlignment w:val="auto"/>
        <w:rPr>
          <w:rFonts w:hint="eastAsia" w:ascii="方正仿宋_GB2312" w:hAnsi="方正仿宋_GB2312" w:eastAsia="方正仿宋_GB2312" w:cs="方正仿宋_GB2312"/>
          <w:b/>
          <w:bCs/>
          <w:kern w:val="44"/>
          <w:sz w:val="30"/>
          <w:szCs w:val="30"/>
          <w:lang w:val="en-US" w:eastAsia="zh-CN" w:bidi="ar-SA"/>
        </w:rPr>
      </w:pPr>
      <w:r>
        <w:rPr>
          <w:rFonts w:hint="eastAsia" w:ascii="黑体" w:hAnsi="黑体" w:eastAsia="黑体" w:cs="黑体"/>
          <w:b/>
          <w:bCs/>
          <w:kern w:val="44"/>
          <w:sz w:val="30"/>
          <w:szCs w:val="30"/>
          <w:lang w:val="en-US" w:eastAsia="zh-CN" w:bidi="ar-SA"/>
        </w:rPr>
        <w:t>二、</w:t>
      </w:r>
      <w:r>
        <w:rPr>
          <w:rFonts w:hint="eastAsia" w:ascii="黑体" w:hAnsi="黑体" w:eastAsia="黑体" w:cs="黑体"/>
          <w:b/>
          <w:bCs/>
          <w:kern w:val="44"/>
          <w:sz w:val="30"/>
          <w:szCs w:val="30"/>
          <w:lang w:val="en-US" w:eastAsia="zh-CN" w:bidi="ar-SA"/>
        </w:rPr>
        <w:fldChar w:fldCharType="begin"/>
      </w:r>
      <w:r>
        <w:rPr>
          <w:rFonts w:hint="eastAsia" w:ascii="黑体" w:hAnsi="黑体" w:eastAsia="黑体" w:cs="黑体"/>
          <w:b/>
          <w:bCs/>
          <w:kern w:val="44"/>
          <w:sz w:val="30"/>
          <w:szCs w:val="30"/>
          <w:lang w:val="en-US" w:eastAsia="zh-CN" w:bidi="ar-SA"/>
        </w:rPr>
        <w:instrText xml:space="preserve"> HYPERLINK "https://wenku.so.com/d/5cbde20b79c950f0f24fc0c38e7c8d3f?src=ob_zz_juhe360wenku" \t "https://www.so.com/_blank" </w:instrText>
      </w:r>
      <w:r>
        <w:rPr>
          <w:rFonts w:hint="eastAsia" w:ascii="黑体" w:hAnsi="黑体" w:eastAsia="黑体" w:cs="黑体"/>
          <w:b/>
          <w:bCs/>
          <w:kern w:val="44"/>
          <w:sz w:val="30"/>
          <w:szCs w:val="30"/>
          <w:lang w:val="en-US" w:eastAsia="zh-CN" w:bidi="ar-SA"/>
        </w:rPr>
        <w:fldChar w:fldCharType="separate"/>
      </w:r>
      <w:r>
        <w:rPr>
          <w:rFonts w:hint="eastAsia" w:ascii="黑体" w:hAnsi="黑体" w:eastAsia="黑体" w:cs="黑体"/>
          <w:b/>
          <w:bCs/>
          <w:kern w:val="44"/>
          <w:sz w:val="30"/>
          <w:szCs w:val="30"/>
          <w:lang w:val="en-US" w:eastAsia="zh-CN" w:bidi="ar-SA"/>
        </w:rPr>
        <w:t>主动担当作为，认真履职尽责，</w:t>
      </w:r>
      <w:r>
        <w:rPr>
          <w:rFonts w:hint="eastAsia" w:ascii="黑体" w:hAnsi="黑体" w:eastAsia="黑体" w:cs="黑体"/>
          <w:b/>
          <w:bCs/>
          <w:kern w:val="44"/>
          <w:sz w:val="30"/>
          <w:szCs w:val="30"/>
          <w:lang w:val="en-US" w:eastAsia="zh-CN" w:bidi="ar-SA"/>
        </w:rPr>
        <w:fldChar w:fldCharType="end"/>
      </w:r>
      <w:r>
        <w:rPr>
          <w:rFonts w:hint="eastAsia" w:ascii="黑体" w:hAnsi="黑体" w:eastAsia="黑体" w:cs="黑体"/>
          <w:b/>
          <w:bCs/>
          <w:kern w:val="44"/>
          <w:sz w:val="30"/>
          <w:szCs w:val="30"/>
          <w:lang w:val="en-US" w:eastAsia="zh-CN" w:bidi="ar-SA"/>
        </w:rPr>
        <w:t>高效完成任务</w:t>
      </w:r>
    </w:p>
    <w:p w14:paraId="3D9C0EF4">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00"/>
        <w:jc w:val="both"/>
        <w:textAlignment w:val="auto"/>
        <w:rPr>
          <w:rFonts w:hint="eastAsia" w:ascii="方正楷体_GB2312" w:hAnsi="方正楷体_GB2312" w:eastAsia="方正楷体_GB2312" w:cs="方正楷体_GB2312"/>
          <w:b/>
          <w:bCs/>
          <w:kern w:val="44"/>
          <w:sz w:val="30"/>
          <w:szCs w:val="30"/>
          <w:lang w:val="en-US" w:eastAsia="zh-CN" w:bidi="ar-SA"/>
        </w:rPr>
      </w:pPr>
      <w:r>
        <w:rPr>
          <w:rFonts w:hint="eastAsia" w:ascii="方正楷体_GB2312" w:hAnsi="方正楷体_GB2312" w:eastAsia="方正楷体_GB2312" w:cs="方正楷体_GB2312"/>
          <w:b/>
          <w:bCs/>
          <w:kern w:val="44"/>
          <w:sz w:val="30"/>
          <w:szCs w:val="30"/>
          <w:lang w:val="en-US" w:eastAsia="zh-CN" w:bidi="ar-SA"/>
        </w:rPr>
        <w:t>（一）服务大局，克难攻坚，迅速融入学校各项重点工作</w:t>
      </w:r>
    </w:p>
    <w:p w14:paraId="58C9AC42">
      <w:pPr>
        <w:keepNext w:val="0"/>
        <w:keepLines w:val="0"/>
        <w:pageBreakBefore w:val="0"/>
        <w:widowControl/>
        <w:suppressLineNumbers w:val="0"/>
        <w:kinsoku/>
        <w:wordWrap/>
        <w:overflowPunct/>
        <w:topLinePunct w:val="0"/>
        <w:autoSpaceDE/>
        <w:autoSpaceDN/>
        <w:bidi w:val="0"/>
        <w:adjustRightInd/>
        <w:snapToGrid/>
        <w:spacing w:line="560" w:lineRule="exact"/>
        <w:ind w:firstLine="600" w:firstLineChars="200"/>
        <w:jc w:val="both"/>
        <w:textAlignment w:val="auto"/>
        <w:rPr>
          <w:rFonts w:hint="eastAsia" w:ascii="方正仿宋_GB2312" w:hAnsi="方正仿宋_GB2312" w:eastAsia="方正仿宋_GB2312" w:cs="方正仿宋_GB2312"/>
          <w:sz w:val="30"/>
          <w:szCs w:val="30"/>
          <w:lang w:val="en-US" w:eastAsia="zh-CN"/>
        </w:rPr>
      </w:pPr>
      <w:r>
        <w:rPr>
          <w:rFonts w:hint="eastAsia" w:ascii="方正仿宋_GB2312" w:hAnsi="方正仿宋_GB2312" w:eastAsia="方正仿宋_GB2312" w:cs="方正仿宋_GB2312"/>
          <w:sz w:val="30"/>
          <w:szCs w:val="30"/>
          <w:lang w:val="en-US" w:eastAsia="zh-CN"/>
        </w:rPr>
        <w:t>做好学习贯彻习近平新时代中国特色社会主义思想主题教育、党纪学习教育相关工作。积极配合做好校领导班子换届、十四届省委第六轮巡视、各类专项调研检查相关工作。严格规范做好第三次党员代表大会相关工作。按照创建办的要求，统筹推进完成双高建设、职教本科创建中党的建设各项任务。对标对表做好省属高校党的建设成效评价考核相关工作。积极参加疫情防控工作。</w:t>
      </w:r>
    </w:p>
    <w:p w14:paraId="79C63FD3">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00"/>
        <w:jc w:val="both"/>
        <w:textAlignment w:val="auto"/>
        <w:rPr>
          <w:rFonts w:hint="eastAsia" w:ascii="方正楷体_GB2312" w:hAnsi="方正楷体_GB2312" w:eastAsia="方正楷体_GB2312" w:cs="方正楷体_GB2312"/>
          <w:b/>
          <w:bCs/>
          <w:kern w:val="44"/>
          <w:sz w:val="30"/>
          <w:szCs w:val="30"/>
          <w:lang w:val="en-US" w:eastAsia="zh-CN" w:bidi="ar-SA"/>
        </w:rPr>
      </w:pPr>
      <w:r>
        <w:rPr>
          <w:rFonts w:hint="eastAsia" w:ascii="方正楷体_GB2312" w:hAnsi="方正楷体_GB2312" w:eastAsia="方正楷体_GB2312" w:cs="方正楷体_GB2312"/>
          <w:b/>
          <w:bCs/>
          <w:kern w:val="44"/>
          <w:sz w:val="30"/>
          <w:szCs w:val="30"/>
          <w:lang w:val="en-US" w:eastAsia="zh-CN" w:bidi="ar-SA"/>
        </w:rPr>
        <w:t>（二）强基固本，对标争先，协助推动党建工作提质增效</w:t>
      </w:r>
    </w:p>
    <w:p w14:paraId="103DEB4A">
      <w:pPr>
        <w:keepNext w:val="0"/>
        <w:keepLines w:val="0"/>
        <w:pageBreakBefore w:val="0"/>
        <w:widowControl/>
        <w:suppressLineNumbers w:val="0"/>
        <w:kinsoku/>
        <w:wordWrap/>
        <w:overflowPunct/>
        <w:topLinePunct w:val="0"/>
        <w:autoSpaceDE/>
        <w:autoSpaceDN/>
        <w:bidi w:val="0"/>
        <w:adjustRightInd/>
        <w:snapToGrid/>
        <w:spacing w:line="560" w:lineRule="exact"/>
        <w:ind w:firstLine="602" w:firstLineChars="200"/>
        <w:jc w:val="both"/>
        <w:textAlignment w:val="auto"/>
        <w:rPr>
          <w:rFonts w:hint="eastAsia" w:ascii="方正仿宋_GB2312" w:hAnsi="方正仿宋_GB2312" w:eastAsia="方正仿宋_GB2312" w:cs="方正仿宋_GB2312"/>
          <w:sz w:val="30"/>
          <w:szCs w:val="30"/>
        </w:rPr>
      </w:pPr>
      <w:r>
        <w:rPr>
          <w:rFonts w:hint="eastAsia" w:ascii="方正仿宋_GB2312" w:hAnsi="方正仿宋_GB2312" w:eastAsia="方正仿宋_GB2312" w:cs="方正仿宋_GB2312"/>
          <w:b/>
          <w:bCs/>
          <w:color w:val="000000"/>
          <w:kern w:val="0"/>
          <w:sz w:val="30"/>
          <w:szCs w:val="30"/>
          <w:lang w:val="en-US" w:eastAsia="zh-CN" w:bidi="ar"/>
        </w:rPr>
        <w:t>1.加强基层党组织规范化建设。</w:t>
      </w:r>
      <w:r>
        <w:rPr>
          <w:rFonts w:hint="eastAsia" w:ascii="方正仿宋_GB2312" w:hAnsi="方正仿宋_GB2312" w:eastAsia="方正仿宋_GB2312" w:cs="方正仿宋_GB2312"/>
          <w:sz w:val="30"/>
          <w:szCs w:val="30"/>
          <w:lang w:val="en-US" w:eastAsia="zh-CN"/>
        </w:rPr>
        <w:t>指导新设党组织完成书记和支委的选举。</w:t>
      </w:r>
      <w:r>
        <w:rPr>
          <w:rFonts w:hint="eastAsia" w:ascii="方正仿宋_GB2312" w:hAnsi="方正仿宋_GB2312" w:eastAsia="方正仿宋_GB2312" w:cs="方正仿宋_GB2312"/>
          <w:color w:val="000000"/>
          <w:kern w:val="0"/>
          <w:sz w:val="30"/>
          <w:szCs w:val="30"/>
          <w:lang w:val="en-US" w:eastAsia="zh-CN" w:bidi="ar"/>
        </w:rPr>
        <w:t>对任期届满的43个基层党支部进行换届，各党总支、党支部委员会委员存在出缺的，进行调整和补选。强化对党支部“三会一课”、民主生活会、组织生活会等的指导和检查。常态化开展我为师生办实事。开展二级学院党政议事决策制度建设和执行情况自查、交叉互查，进一步提高议事决策民主化、科学化和规范化水平。积极开展党建研究、党校建设研究。发挥考核指挥棒作用，根据省综合考核要求，结合学校实际，及时修订完善学校基层党建工作考核指标体系。</w:t>
      </w:r>
    </w:p>
    <w:p w14:paraId="2C0C374C">
      <w:pPr>
        <w:keepNext w:val="0"/>
        <w:keepLines w:val="0"/>
        <w:pageBreakBefore w:val="0"/>
        <w:widowControl/>
        <w:suppressLineNumbers w:val="0"/>
        <w:kinsoku/>
        <w:wordWrap/>
        <w:overflowPunct/>
        <w:topLinePunct w:val="0"/>
        <w:autoSpaceDE/>
        <w:autoSpaceDN/>
        <w:bidi w:val="0"/>
        <w:adjustRightInd/>
        <w:snapToGrid/>
        <w:spacing w:line="560" w:lineRule="exact"/>
        <w:jc w:val="both"/>
        <w:textAlignment w:val="auto"/>
        <w:rPr>
          <w:rFonts w:hint="eastAsia" w:ascii="方正仿宋_GB2312" w:hAnsi="方正仿宋_GB2312" w:eastAsia="方正仿宋_GB2312" w:cs="方正仿宋_GB2312"/>
          <w:color w:val="000000"/>
          <w:kern w:val="0"/>
          <w:sz w:val="30"/>
          <w:szCs w:val="30"/>
          <w:lang w:val="en-US" w:eastAsia="zh-CN" w:bidi="ar"/>
        </w:rPr>
      </w:pPr>
      <w:r>
        <w:rPr>
          <w:rFonts w:hint="eastAsia" w:ascii="方正仿宋_GB2312" w:hAnsi="方正仿宋_GB2312" w:eastAsia="方正仿宋_GB2312" w:cs="方正仿宋_GB2312"/>
          <w:color w:val="000000"/>
          <w:kern w:val="0"/>
          <w:sz w:val="30"/>
          <w:szCs w:val="30"/>
          <w:lang w:val="en-US" w:eastAsia="zh-CN" w:bidi="ar"/>
        </w:rPr>
        <w:t xml:space="preserve">   </w:t>
      </w:r>
      <w:r>
        <w:rPr>
          <w:rFonts w:hint="eastAsia" w:ascii="方正仿宋_GB2312" w:hAnsi="方正仿宋_GB2312" w:eastAsia="方正仿宋_GB2312" w:cs="方正仿宋_GB2312"/>
          <w:b/>
          <w:bCs/>
          <w:color w:val="000000"/>
          <w:kern w:val="0"/>
          <w:sz w:val="30"/>
          <w:szCs w:val="30"/>
          <w:lang w:val="en-US" w:eastAsia="zh-CN" w:bidi="ar"/>
        </w:rPr>
        <w:t xml:space="preserve"> 2.强化党员教育管理工作质效。</w:t>
      </w:r>
      <w:r>
        <w:rPr>
          <w:rFonts w:hint="eastAsia" w:ascii="方正仿宋_GB2312" w:hAnsi="方正仿宋_GB2312" w:eastAsia="方正仿宋_GB2312" w:cs="方正仿宋_GB2312"/>
          <w:color w:val="000000"/>
          <w:kern w:val="0"/>
          <w:sz w:val="30"/>
          <w:szCs w:val="30"/>
          <w:lang w:val="en-US" w:eastAsia="zh-CN" w:bidi="ar"/>
        </w:rPr>
        <w:t>举办基层党务工作者培训班，组织学生党支部书记参加学习贯彻习近平新时代中国特色社会主义思想主题教育、党纪学习教育专题网络培训班</w:t>
      </w:r>
      <w:r>
        <w:rPr>
          <w:rFonts w:hint="eastAsia" w:ascii="方正仿宋_GB2312" w:hAnsi="方正仿宋_GB2312" w:eastAsia="方正仿宋_GB2312" w:cs="方正仿宋_GB2312"/>
          <w:sz w:val="30"/>
          <w:szCs w:val="30"/>
          <w:lang w:eastAsia="zh-CN"/>
        </w:rPr>
        <w:t>。</w:t>
      </w:r>
      <w:r>
        <w:rPr>
          <w:rFonts w:hint="eastAsia" w:ascii="方正仿宋_GB2312" w:hAnsi="方正仿宋_GB2312" w:eastAsia="方正仿宋_GB2312" w:cs="方正仿宋_GB2312"/>
          <w:color w:val="000000"/>
          <w:kern w:val="0"/>
          <w:sz w:val="30"/>
          <w:szCs w:val="30"/>
          <w:lang w:val="en-US" w:eastAsia="zh-CN" w:bidi="ar"/>
        </w:rPr>
        <w:t xml:space="preserve">举办 6 期入党积极分子培训班，6 期发展对象、预备党员培训班。保质保量完成发展党员计划及在高知群体中发展党员计划。组织科级干部、党员参加学习贯彻党的二十届三中全会精神教育培训。强化毕业生党员教育管理，进一步加强毕业生党员的党性修养和责任意识。依托党校、分党校按要求完成党员基本培训。党员积极通过学习强国、共产党员网等平台，认真学习，及时充电。积极开展学校“两优一先” 评选，召开七一表彰大会，颁发“光荣在党 50 年纪念章”。 </w:t>
      </w:r>
    </w:p>
    <w:p w14:paraId="623FD1BB">
      <w:pPr>
        <w:keepNext w:val="0"/>
        <w:keepLines w:val="0"/>
        <w:pageBreakBefore w:val="0"/>
        <w:widowControl/>
        <w:suppressLineNumbers w:val="0"/>
        <w:kinsoku/>
        <w:wordWrap/>
        <w:overflowPunct/>
        <w:topLinePunct w:val="0"/>
        <w:autoSpaceDE/>
        <w:autoSpaceDN/>
        <w:bidi w:val="0"/>
        <w:adjustRightInd/>
        <w:snapToGrid/>
        <w:spacing w:line="560" w:lineRule="exact"/>
        <w:ind w:firstLine="602" w:firstLineChars="200"/>
        <w:jc w:val="both"/>
        <w:textAlignment w:val="auto"/>
        <w:rPr>
          <w:rFonts w:hint="eastAsia" w:ascii="方正仿宋_GB2312" w:hAnsi="方正仿宋_GB2312" w:eastAsia="方正仿宋_GB2312" w:cs="方正仿宋_GB2312"/>
          <w:color w:val="000000"/>
          <w:kern w:val="0"/>
          <w:sz w:val="30"/>
          <w:szCs w:val="30"/>
          <w:lang w:val="en-US" w:eastAsia="zh-CN" w:bidi="ar"/>
        </w:rPr>
      </w:pPr>
      <w:r>
        <w:rPr>
          <w:rFonts w:hint="eastAsia" w:ascii="方正仿宋_GB2312" w:hAnsi="方正仿宋_GB2312" w:eastAsia="方正仿宋_GB2312" w:cs="方正仿宋_GB2312"/>
          <w:b/>
          <w:bCs/>
          <w:color w:val="000000"/>
          <w:kern w:val="0"/>
          <w:sz w:val="30"/>
          <w:szCs w:val="30"/>
          <w:lang w:val="en-US" w:eastAsia="zh-CN" w:bidi="ar"/>
        </w:rPr>
        <w:t>3.深入实施党建三级联创机制。</w:t>
      </w:r>
      <w:r>
        <w:rPr>
          <w:rFonts w:hint="eastAsia" w:ascii="方正仿宋_GB2312" w:hAnsi="方正仿宋_GB2312" w:eastAsia="方正仿宋_GB2312" w:cs="方正仿宋_GB2312"/>
          <w:color w:val="000000"/>
          <w:kern w:val="0"/>
          <w:sz w:val="30"/>
          <w:szCs w:val="30"/>
          <w:lang w:val="en-US" w:eastAsia="zh-CN" w:bidi="ar"/>
        </w:rPr>
        <w:t>不断深化“党建工作坊”品牌，认真落实党组织书记抓基层党建工作述职考核制度，开展一支部（总支）一特色活动、基层党建“书记项目”、主题党日活动等推动基层党组织全面进步、全面过硬。入选全国党建工作样板支部培育创建单位2个，全国高校“双带头人”教师党支部书记“强国行”专项行动团队1个；入选全省党建工作标杆院系培育创建单位1个，全省党建工作样板支部培育建设单位2个，获全省高校“最佳党日活动”3个、江苏高校党建工作创新奖1个；获市级党支部书记工作室1个；遴选2个党总支、8个党支部分别作为首批全校党建工作标杆院系、样板支部培育创建单位，立项7个校级“双带头人”教师党支部书记强国行专项行动团队、9个校级党支部书记工作室培育建设单位，遴选10个校企党建共建协同育人典型案例。</w:t>
      </w:r>
    </w:p>
    <w:p w14:paraId="17BBD0D5">
      <w:pPr>
        <w:keepNext w:val="0"/>
        <w:keepLines w:val="0"/>
        <w:pageBreakBefore w:val="0"/>
        <w:widowControl/>
        <w:suppressLineNumbers w:val="0"/>
        <w:kinsoku/>
        <w:wordWrap/>
        <w:overflowPunct/>
        <w:topLinePunct w:val="0"/>
        <w:autoSpaceDE/>
        <w:autoSpaceDN/>
        <w:bidi w:val="0"/>
        <w:adjustRightInd/>
        <w:snapToGrid/>
        <w:spacing w:line="560" w:lineRule="exact"/>
        <w:ind w:firstLine="602" w:firstLineChars="200"/>
        <w:jc w:val="both"/>
        <w:textAlignment w:val="auto"/>
        <w:rPr>
          <w:rFonts w:hint="eastAsia" w:ascii="方正仿宋_GB2312" w:hAnsi="方正仿宋_GB2312" w:eastAsia="方正仿宋_GB2312" w:cs="方正仿宋_GB2312"/>
          <w:sz w:val="30"/>
          <w:szCs w:val="30"/>
        </w:rPr>
      </w:pPr>
      <w:r>
        <w:rPr>
          <w:rFonts w:hint="eastAsia" w:ascii="方正仿宋_GB2312" w:hAnsi="方正仿宋_GB2312" w:eastAsia="方正仿宋_GB2312" w:cs="方正仿宋_GB2312"/>
          <w:b/>
          <w:bCs/>
          <w:color w:val="000000"/>
          <w:kern w:val="0"/>
          <w:sz w:val="30"/>
          <w:szCs w:val="30"/>
          <w:lang w:val="en-US" w:eastAsia="zh-CN" w:bidi="ar"/>
        </w:rPr>
        <w:t>4.以“党建链”赋能产业链发展。</w:t>
      </w:r>
      <w:r>
        <w:rPr>
          <w:rFonts w:hint="eastAsia" w:ascii="方正仿宋_GB2312" w:hAnsi="方正仿宋_GB2312" w:eastAsia="方正仿宋_GB2312" w:cs="方正仿宋_GB2312"/>
          <w:color w:val="000000"/>
          <w:kern w:val="0"/>
          <w:sz w:val="30"/>
          <w:szCs w:val="30"/>
          <w:lang w:val="en-US" w:eastAsia="zh-CN" w:bidi="ar"/>
        </w:rPr>
        <w:t>发布《关于积极参与“高校党组织对接产业链党组织”专项行动的通知》，明确各部门工作职责、任务；全面梳理属地 56 家产业链、全省建筑行业产业链党组织，进行调研走访，了解建筑行业产业链党组织合作需求。学校党委、各二级学院党组织分别与市、区级5个产业链党组织签订共建协议，积极开展党建联建、教育服务、科技赋能等。</w:t>
      </w:r>
    </w:p>
    <w:p w14:paraId="6171B4B1">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02" w:firstLineChars="200"/>
        <w:jc w:val="both"/>
        <w:textAlignment w:val="auto"/>
        <w:rPr>
          <w:rFonts w:hint="eastAsia" w:ascii="方正楷体_GB2312" w:hAnsi="方正楷体_GB2312" w:eastAsia="方正楷体_GB2312" w:cs="方正楷体_GB2312"/>
          <w:b/>
          <w:bCs/>
          <w:kern w:val="44"/>
          <w:sz w:val="30"/>
          <w:szCs w:val="30"/>
          <w:lang w:val="en-US" w:eastAsia="zh-CN" w:bidi="ar-SA"/>
        </w:rPr>
      </w:pPr>
      <w:r>
        <w:rPr>
          <w:rFonts w:hint="eastAsia" w:ascii="方正楷体_GB2312" w:hAnsi="方正楷体_GB2312" w:eastAsia="方正楷体_GB2312" w:cs="方正楷体_GB2312"/>
          <w:b/>
          <w:bCs/>
          <w:kern w:val="44"/>
          <w:sz w:val="30"/>
          <w:szCs w:val="30"/>
          <w:lang w:val="en-US" w:eastAsia="zh-CN" w:bidi="ar-SA"/>
        </w:rPr>
        <w:t>（三）凝心聚力，砥砺前行，协助推动统战工作上新台阶</w:t>
      </w:r>
    </w:p>
    <w:p w14:paraId="367D0AC7">
      <w:pPr>
        <w:keepNext w:val="0"/>
        <w:keepLines w:val="0"/>
        <w:pageBreakBefore w:val="0"/>
        <w:widowControl/>
        <w:suppressLineNumbers w:val="0"/>
        <w:kinsoku/>
        <w:wordWrap/>
        <w:overflowPunct/>
        <w:topLinePunct w:val="0"/>
        <w:autoSpaceDE/>
        <w:autoSpaceDN/>
        <w:bidi w:val="0"/>
        <w:adjustRightInd/>
        <w:snapToGrid/>
        <w:spacing w:line="560" w:lineRule="exact"/>
        <w:ind w:firstLine="602" w:firstLineChars="200"/>
        <w:jc w:val="both"/>
        <w:textAlignment w:val="auto"/>
        <w:rPr>
          <w:rFonts w:hint="eastAsia" w:ascii="方正仿宋_GB2312" w:hAnsi="方正仿宋_GB2312" w:eastAsia="方正仿宋_GB2312" w:cs="方正仿宋_GB2312"/>
          <w:kern w:val="2"/>
          <w:sz w:val="30"/>
          <w:szCs w:val="30"/>
          <w:lang w:val="en-US" w:eastAsia="zh-CN" w:bidi="ar-SA"/>
        </w:rPr>
      </w:pPr>
      <w:r>
        <w:rPr>
          <w:rFonts w:hint="eastAsia" w:ascii="方正仿宋_GB2312" w:hAnsi="方正仿宋_GB2312" w:eastAsia="方正仿宋_GB2312" w:cs="方正仿宋_GB2312"/>
          <w:b/>
          <w:bCs/>
          <w:kern w:val="2"/>
          <w:sz w:val="30"/>
          <w:szCs w:val="30"/>
          <w:lang w:val="en-US" w:eastAsia="zh-CN" w:bidi="ar-SA"/>
        </w:rPr>
        <w:t>1.组织建设有力度。</w:t>
      </w:r>
      <w:r>
        <w:rPr>
          <w:rFonts w:hint="eastAsia" w:ascii="方正仿宋_GB2312" w:hAnsi="方正仿宋_GB2312" w:eastAsia="方正仿宋_GB2312" w:cs="方正仿宋_GB2312"/>
          <w:kern w:val="2"/>
          <w:sz w:val="30"/>
          <w:szCs w:val="30"/>
          <w:lang w:val="en-US" w:eastAsia="zh-CN" w:bidi="ar-SA"/>
        </w:rPr>
        <w:t>2022年成立了学校第一个统战团体——校党外知识分子联谊会，2024年成立了民盟建院支部和校欧美同学会（留学人员联谊会），</w:t>
      </w:r>
      <w:r>
        <w:rPr>
          <w:rFonts w:hint="eastAsia" w:ascii="方正仿宋_GB2312" w:hAnsi="方正仿宋_GB2312" w:eastAsia="方正仿宋_GB2312" w:cs="方正仿宋_GB2312"/>
          <w:color w:val="000000"/>
          <w:kern w:val="0"/>
          <w:sz w:val="30"/>
          <w:szCs w:val="30"/>
          <w:lang w:val="en-US" w:eastAsia="zh-CN" w:bidi="ar"/>
        </w:rPr>
        <w:t>为广大统战对象履行职责、发挥作用搭建平台。</w:t>
      </w:r>
      <w:r>
        <w:rPr>
          <w:rFonts w:hint="eastAsia" w:ascii="方正仿宋_GB2312" w:hAnsi="方正仿宋_GB2312" w:eastAsia="方正仿宋_GB2312" w:cs="方正仿宋_GB2312"/>
          <w:kern w:val="2"/>
          <w:sz w:val="30"/>
          <w:szCs w:val="30"/>
          <w:lang w:val="en-US" w:eastAsia="zh-CN" w:bidi="ar-SA"/>
        </w:rPr>
        <w:t>目前学校符合条件的统战对象全部有自己的基层组织。民建建院支部获全省教育系统“同心向党增共识”民主党派基层组织建设工作典型案例、徐州市民主党派基层组织“示范支部”，民建建院支部项目“驻村专家辅导”、校知联会项目“江苏建院、贾汪区政府校地共建新型农民职业培训中心”分别获全市统战系统助力“三乡工程”优秀项目。</w:t>
      </w:r>
    </w:p>
    <w:p w14:paraId="2D607C7C">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00"/>
        <w:jc w:val="both"/>
        <w:textAlignment w:val="auto"/>
        <w:rPr>
          <w:rFonts w:hint="eastAsia" w:ascii="方正仿宋_GB2312" w:hAnsi="方正仿宋_GB2312" w:eastAsia="方正仿宋_GB2312" w:cs="方正仿宋_GB2312"/>
          <w:color w:val="000000"/>
          <w:kern w:val="0"/>
          <w:sz w:val="30"/>
          <w:szCs w:val="30"/>
          <w:lang w:val="en-US" w:eastAsia="zh-CN" w:bidi="ar"/>
        </w:rPr>
      </w:pPr>
      <w:r>
        <w:rPr>
          <w:rFonts w:hint="eastAsia" w:ascii="方正仿宋_GB2312" w:hAnsi="方正仿宋_GB2312" w:eastAsia="方正仿宋_GB2312" w:cs="方正仿宋_GB2312"/>
          <w:b/>
          <w:bCs/>
          <w:kern w:val="2"/>
          <w:sz w:val="30"/>
          <w:szCs w:val="30"/>
          <w:lang w:val="en-US" w:eastAsia="zh-CN" w:bidi="ar-SA"/>
        </w:rPr>
        <w:t>2.政治引领有高度。</w:t>
      </w:r>
      <w:r>
        <w:rPr>
          <w:rFonts w:hint="eastAsia" w:ascii="方正仿宋_GB2312" w:hAnsi="方正仿宋_GB2312" w:eastAsia="方正仿宋_GB2312" w:cs="方正仿宋_GB2312"/>
          <w:color w:val="000000"/>
          <w:kern w:val="0"/>
          <w:sz w:val="30"/>
          <w:szCs w:val="30"/>
          <w:lang w:val="en-US" w:eastAsia="zh-CN" w:bidi="ar"/>
        </w:rPr>
        <w:t>积极引导广大党外知识分子“双岗建功”。</w:t>
      </w:r>
      <w:r>
        <w:rPr>
          <w:rFonts w:hint="eastAsia" w:ascii="方正仿宋_GB2312" w:hAnsi="方正仿宋_GB2312" w:eastAsia="方正仿宋_GB2312" w:cs="方正仿宋_GB2312"/>
          <w:kern w:val="2"/>
          <w:sz w:val="30"/>
          <w:szCs w:val="30"/>
          <w:lang w:val="en-US" w:eastAsia="zh-CN" w:bidi="ar-SA"/>
        </w:rPr>
        <w:t>持续开展“同心共筑教育梦”主题教育、</w:t>
      </w:r>
      <w:r>
        <w:rPr>
          <w:rFonts w:hint="eastAsia" w:ascii="方正仿宋_GB2312" w:hAnsi="方正仿宋_GB2312" w:eastAsia="方正仿宋_GB2312" w:cs="方正仿宋_GB2312"/>
          <w:color w:val="000000"/>
          <w:kern w:val="0"/>
          <w:sz w:val="30"/>
          <w:szCs w:val="30"/>
          <w:lang w:val="en-US" w:eastAsia="zh-CN" w:bidi="ar"/>
        </w:rPr>
        <w:t>民族团结进步宣传月活动、铸牢中华民族共同体意识·高校在行动，举办统战干部和党外代表人士培训班、统战百年展、党外人士风采展、民盟先贤展、党外人士庆祝新中国成立 75 周年书画展等。将统战理论政策纳入中层干部培训、基层党务干部培训、学生工作者培训等课程内容，提升基层统战力量。支持民主党派和统战团体加强自身建设，开展“两学一走”学习教育。广大党外知识分子在教书育人、乡村振兴、少数民族学生关爱、建言献策等方面表现突出。4名教师加入民主党派，5名教师通过无党派人士认定。学校获得省级同心教育实践基地、红石榴家园，徐州市铸牢中华民族共同体意识教育基地。</w:t>
      </w:r>
    </w:p>
    <w:p w14:paraId="73B266D5">
      <w:pPr>
        <w:keepNext w:val="0"/>
        <w:keepLines w:val="0"/>
        <w:pageBreakBefore w:val="0"/>
        <w:widowControl/>
        <w:suppressLineNumbers w:val="0"/>
        <w:kinsoku/>
        <w:wordWrap/>
        <w:overflowPunct/>
        <w:topLinePunct w:val="0"/>
        <w:autoSpaceDE/>
        <w:autoSpaceDN/>
        <w:bidi w:val="0"/>
        <w:adjustRightInd/>
        <w:snapToGrid/>
        <w:spacing w:line="560" w:lineRule="exact"/>
        <w:ind w:firstLine="602" w:firstLineChars="200"/>
        <w:jc w:val="both"/>
        <w:textAlignment w:val="auto"/>
        <w:rPr>
          <w:rFonts w:hint="eastAsia" w:ascii="方正仿宋_GB2312" w:hAnsi="方正仿宋_GB2312" w:eastAsia="方正仿宋_GB2312" w:cs="方正仿宋_GB2312"/>
          <w:b/>
          <w:bCs/>
          <w:kern w:val="44"/>
          <w:sz w:val="30"/>
          <w:szCs w:val="30"/>
          <w:lang w:val="en-US" w:eastAsia="zh-CN" w:bidi="ar-SA"/>
        </w:rPr>
      </w:pPr>
      <w:r>
        <w:rPr>
          <w:rFonts w:hint="eastAsia" w:ascii="方正仿宋_GB2312" w:hAnsi="方正仿宋_GB2312" w:eastAsia="方正仿宋_GB2312" w:cs="方正仿宋_GB2312"/>
          <w:b/>
          <w:bCs/>
          <w:kern w:val="2"/>
          <w:sz w:val="30"/>
          <w:szCs w:val="30"/>
          <w:lang w:val="en-US" w:eastAsia="zh-CN" w:bidi="ar-SA"/>
        </w:rPr>
        <w:t>3.理论研究有深度。</w:t>
      </w:r>
      <w:r>
        <w:rPr>
          <w:rFonts w:hint="eastAsia" w:ascii="方正仿宋_GB2312" w:hAnsi="方正仿宋_GB2312" w:eastAsia="方正仿宋_GB2312" w:cs="方正仿宋_GB2312"/>
          <w:b w:val="0"/>
          <w:bCs w:val="0"/>
          <w:color w:val="000000"/>
          <w:kern w:val="0"/>
          <w:sz w:val="30"/>
          <w:szCs w:val="30"/>
          <w:lang w:val="en-US" w:eastAsia="zh-CN" w:bidi="ar"/>
        </w:rPr>
        <w:t>积极开展统战理论政策研究、铸牢中华民族共同体意识和推进我国宗教中国化专项课题研究等，100余人次教师申报市级以上统战课题，50余项市级以上课题结项。获全市统战理论政策研究创新成果二等奖、三等奖各1项，全市统战理论政策研究先进个人2人。1项研究成果获省第一届“铸牢中华民族共同体意识·高校在行动”征文比赛二等奖（学术类），1项获省“做好统战工作 促进教育发展”优秀研究成果。</w:t>
      </w:r>
    </w:p>
    <w:p w14:paraId="67B1C6B4">
      <w:pPr>
        <w:keepNext w:val="0"/>
        <w:keepLines w:val="0"/>
        <w:pageBreakBefore w:val="0"/>
        <w:widowControl/>
        <w:suppressLineNumbers w:val="0"/>
        <w:kinsoku/>
        <w:wordWrap/>
        <w:overflowPunct/>
        <w:topLinePunct w:val="0"/>
        <w:autoSpaceDE/>
        <w:autoSpaceDN/>
        <w:bidi w:val="0"/>
        <w:adjustRightInd/>
        <w:snapToGrid/>
        <w:spacing w:line="560" w:lineRule="exact"/>
        <w:ind w:firstLine="602" w:firstLineChars="200"/>
        <w:jc w:val="both"/>
        <w:textAlignment w:val="auto"/>
        <w:rPr>
          <w:rFonts w:hint="eastAsia" w:ascii="方正仿宋_GB2312" w:hAnsi="方正仿宋_GB2312" w:eastAsia="方正仿宋_GB2312" w:cs="方正仿宋_GB2312"/>
          <w:b w:val="0"/>
          <w:bCs w:val="0"/>
          <w:color w:val="000000"/>
          <w:kern w:val="0"/>
          <w:sz w:val="30"/>
          <w:szCs w:val="30"/>
          <w:lang w:val="en-US" w:eastAsia="zh-CN" w:bidi="ar"/>
        </w:rPr>
      </w:pPr>
      <w:r>
        <w:rPr>
          <w:rFonts w:hint="eastAsia" w:ascii="方正仿宋_GB2312" w:hAnsi="方正仿宋_GB2312" w:eastAsia="方正仿宋_GB2312" w:cs="方正仿宋_GB2312"/>
          <w:b/>
          <w:bCs/>
          <w:kern w:val="2"/>
          <w:sz w:val="30"/>
          <w:szCs w:val="30"/>
          <w:lang w:val="en-US" w:eastAsia="zh-CN" w:bidi="ar-SA"/>
        </w:rPr>
        <w:t>4.宣传推广有效度。</w:t>
      </w:r>
      <w:r>
        <w:rPr>
          <w:rFonts w:hint="eastAsia" w:ascii="方正仿宋_GB2312" w:hAnsi="方正仿宋_GB2312" w:eastAsia="方正仿宋_GB2312" w:cs="方正仿宋_GB2312"/>
          <w:b w:val="0"/>
          <w:bCs w:val="0"/>
          <w:color w:val="000000"/>
          <w:kern w:val="0"/>
          <w:sz w:val="30"/>
          <w:szCs w:val="30"/>
          <w:lang w:val="en-US" w:eastAsia="zh-CN" w:bidi="ar"/>
        </w:rPr>
        <w:t>通过学校官网、官微，统战部网站、建院统战等积极宣传学校统战工作，同时增强对外宣传影响力，发出统战好声音，传播统战正能量。在徐州市委统战部召开的2023年度全市统一战线助力“三乡工程”总结会上，民建建院支部作经验交流，在2024年全省教育系统统战部门负责人培训班上我校作为高职院校唯一代表交流发言。江苏教育官网专栏报道了我校同心教育实践基地建设情况和我校少数民族学生教育管理工作，《江苏民族宗教》刊发了我校民族团结进步工作。承接民盟徐州市委会2024年度新盟员培训。学校统战工作在人民日报、光明日报、中国民主建国会、中国民主同盟、学习强国等国家级、省市级以上媒体宣传报道100余次。</w:t>
      </w:r>
    </w:p>
    <w:p w14:paraId="14DDCADF">
      <w:pPr>
        <w:keepNext w:val="0"/>
        <w:keepLines w:val="0"/>
        <w:pageBreakBefore w:val="0"/>
        <w:widowControl/>
        <w:suppressLineNumbers w:val="0"/>
        <w:kinsoku/>
        <w:wordWrap/>
        <w:overflowPunct/>
        <w:topLinePunct w:val="0"/>
        <w:autoSpaceDE/>
        <w:autoSpaceDN/>
        <w:bidi w:val="0"/>
        <w:adjustRightInd/>
        <w:snapToGrid/>
        <w:spacing w:line="560" w:lineRule="exact"/>
        <w:ind w:firstLine="602" w:firstLineChars="200"/>
        <w:jc w:val="both"/>
        <w:textAlignment w:val="auto"/>
        <w:rPr>
          <w:rFonts w:hint="eastAsia" w:ascii="方正仿宋_GB2312" w:hAnsi="方正仿宋_GB2312" w:eastAsia="方正仿宋_GB2312" w:cs="方正仿宋_GB2312"/>
          <w:b w:val="0"/>
          <w:bCs w:val="0"/>
          <w:color w:val="000000"/>
          <w:kern w:val="0"/>
          <w:sz w:val="30"/>
          <w:szCs w:val="30"/>
          <w:lang w:val="en-US" w:eastAsia="zh-CN" w:bidi="ar"/>
        </w:rPr>
      </w:pPr>
      <w:r>
        <w:rPr>
          <w:rFonts w:hint="eastAsia" w:ascii="方正仿宋_GB2312" w:hAnsi="方正仿宋_GB2312" w:eastAsia="方正仿宋_GB2312" w:cs="方正仿宋_GB2312"/>
          <w:b/>
          <w:bCs/>
          <w:kern w:val="2"/>
          <w:sz w:val="30"/>
          <w:szCs w:val="30"/>
          <w:lang w:val="en-US" w:eastAsia="zh-CN" w:bidi="ar-SA"/>
        </w:rPr>
        <w:t>5.特色工作有亮度。</w:t>
      </w:r>
      <w:r>
        <w:rPr>
          <w:rFonts w:hint="eastAsia" w:ascii="方正仿宋_GB2312" w:hAnsi="方正仿宋_GB2312" w:eastAsia="方正仿宋_GB2312" w:cs="方正仿宋_GB2312"/>
          <w:b w:val="0"/>
          <w:bCs w:val="0"/>
          <w:color w:val="000000"/>
          <w:kern w:val="0"/>
          <w:sz w:val="30"/>
          <w:szCs w:val="30"/>
          <w:lang w:val="en-US" w:eastAsia="zh-CN" w:bidi="ar"/>
        </w:rPr>
        <w:t>民建建院支部的少数民族学生关爱活动被民建徐州市委会提档升级为“携手育星”在民建徐州市委会各高校支部推广，成为民建市委会社会服务品牌。《“五度”体系聚合力 民族团结石榴红》获 2022 年省高校统战工作实践创新成果二等奖，《“四聚焦四着力” 同心共织田园锦绣》获2023 年省高校统战工作实践创新成果三等奖，《“六同”强“六心” 同心促发展》获省“凝‘知’聚力新征程”党外知识分子思想政治工作典型案例。统战工作获得国家级、省市级荣誉40余项。</w:t>
      </w:r>
    </w:p>
    <w:p w14:paraId="29AC803B">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02" w:firstLineChars="200"/>
        <w:jc w:val="both"/>
        <w:textAlignment w:val="auto"/>
        <w:rPr>
          <w:rFonts w:hint="eastAsia" w:ascii="黑体" w:hAnsi="黑体" w:eastAsia="黑体" w:cs="黑体"/>
          <w:bCs/>
          <w:sz w:val="30"/>
          <w:szCs w:val="30"/>
          <w:lang w:val="en-US" w:eastAsia="zh-CN"/>
        </w:rPr>
      </w:pPr>
      <w:r>
        <w:rPr>
          <w:rFonts w:hint="eastAsia" w:ascii="黑体" w:hAnsi="黑体" w:eastAsia="黑体" w:cs="黑体"/>
          <w:bCs/>
          <w:sz w:val="30"/>
          <w:szCs w:val="30"/>
          <w:lang w:val="en-US" w:eastAsia="zh-CN"/>
        </w:rPr>
        <w:t>三、</w:t>
      </w:r>
      <w:r>
        <w:rPr>
          <w:rFonts w:hint="eastAsia" w:ascii="黑体" w:hAnsi="黑体" w:eastAsia="黑体" w:cs="黑体"/>
          <w:bCs/>
          <w:sz w:val="30"/>
          <w:szCs w:val="30"/>
          <w:lang w:val="en-US" w:eastAsia="zh-CN"/>
        </w:rPr>
        <w:fldChar w:fldCharType="begin"/>
      </w:r>
      <w:r>
        <w:rPr>
          <w:rFonts w:hint="eastAsia" w:ascii="黑体" w:hAnsi="黑体" w:eastAsia="黑体" w:cs="黑体"/>
          <w:bCs/>
          <w:sz w:val="30"/>
          <w:szCs w:val="30"/>
          <w:lang w:val="en-US" w:eastAsia="zh-CN"/>
        </w:rPr>
        <w:instrText xml:space="preserve"> HYPERLINK "https://www.so.com/link?m=zGZ4RYpkXEydBbfyAJ0+5yXp5XUsGK936Na0JiAPTij5cGIt8KuZswF8Ej2SAfEnEMLizyZC19k9pwoqDM+hTEr50OX/60BPLLUrojrzzBPDP9Fr9xMi9X+Z6hyfVUhFXuduaZ9HbRPV2w3IM40RIGUtNc45DPjsWYaGsaEaCEis0qkIpPs7O7TZeji4KssDvQMSb+qv91jg=" \t "https://www.so.com/_blank" </w:instrText>
      </w:r>
      <w:r>
        <w:rPr>
          <w:rFonts w:hint="eastAsia" w:ascii="黑体" w:hAnsi="黑体" w:eastAsia="黑体" w:cs="黑体"/>
          <w:bCs/>
          <w:sz w:val="30"/>
          <w:szCs w:val="30"/>
          <w:lang w:val="en-US" w:eastAsia="zh-CN"/>
        </w:rPr>
        <w:fldChar w:fldCharType="separate"/>
      </w:r>
      <w:r>
        <w:rPr>
          <w:rFonts w:hint="eastAsia" w:ascii="黑体" w:hAnsi="黑体" w:eastAsia="黑体" w:cs="黑体"/>
          <w:bCs/>
          <w:sz w:val="30"/>
          <w:szCs w:val="30"/>
          <w:lang w:val="en-US" w:eastAsia="zh-CN"/>
        </w:rPr>
        <w:t>慎独慎微慎初</w:t>
      </w:r>
      <w:r>
        <w:rPr>
          <w:rFonts w:hint="eastAsia" w:ascii="黑体" w:hAnsi="黑体" w:eastAsia="黑体" w:cs="黑体"/>
          <w:bCs/>
          <w:sz w:val="30"/>
          <w:szCs w:val="30"/>
          <w:lang w:val="en-US" w:eastAsia="zh-CN"/>
        </w:rPr>
        <w:fldChar w:fldCharType="end"/>
      </w:r>
      <w:r>
        <w:rPr>
          <w:rFonts w:hint="eastAsia" w:ascii="黑体" w:hAnsi="黑体" w:eastAsia="黑体" w:cs="黑体"/>
          <w:bCs/>
          <w:sz w:val="30"/>
          <w:szCs w:val="30"/>
          <w:lang w:val="en-US" w:eastAsia="zh-CN"/>
        </w:rPr>
        <w:t>，严格守纪守法，做好廉洁自律</w:t>
      </w:r>
    </w:p>
    <w:p w14:paraId="475AB891">
      <w:pPr>
        <w:keepNext w:val="0"/>
        <w:keepLines w:val="0"/>
        <w:pageBreakBefore w:val="0"/>
        <w:widowControl/>
        <w:tabs>
          <w:tab w:val="left" w:pos="7503"/>
        </w:tabs>
        <w:kinsoku/>
        <w:wordWrap/>
        <w:overflowPunct/>
        <w:topLinePunct w:val="0"/>
        <w:autoSpaceDE/>
        <w:autoSpaceDN/>
        <w:bidi w:val="0"/>
        <w:adjustRightInd/>
        <w:snapToGrid/>
        <w:spacing w:line="560" w:lineRule="exact"/>
        <w:ind w:firstLine="600" w:firstLineChars="200"/>
        <w:jc w:val="both"/>
        <w:textAlignment w:val="auto"/>
        <w:rPr>
          <w:rFonts w:hint="eastAsia" w:ascii="方正仿宋_GB2312" w:hAnsi="方正仿宋_GB2312" w:eastAsia="方正仿宋_GB2312" w:cs="方正仿宋_GB2312"/>
          <w:sz w:val="30"/>
          <w:szCs w:val="30"/>
          <w:lang w:val="en-US" w:eastAsia="zh-CN"/>
        </w:rPr>
      </w:pPr>
      <w:r>
        <w:rPr>
          <w:rFonts w:hint="eastAsia" w:ascii="方正仿宋_GB2312" w:hAnsi="方正仿宋_GB2312" w:eastAsia="方正仿宋_GB2312" w:cs="方正仿宋_GB2312"/>
          <w:sz w:val="30"/>
          <w:szCs w:val="30"/>
          <w:lang w:val="en-US" w:eastAsia="zh-CN"/>
        </w:rPr>
        <w:t>认真学习廉洁知识，自觉加强党性锤炼和作风建设，积极参加廉洁知识学习测试和中层干部廉政教育，树立正确的世界观、人生观、价值观，筑牢思想道德防线。旗帜鲜明讲政治、守纪律，积极推进党风廉政建设。恪守党规党纪，遵守法律法规，认真履行“一岗双责”，严格要求自己，在党员发展、评优推先等涉及师生利益的方面坚持原则，按程序和要求推进工作。在学习、工作、生活中，能够从我做起、从小事做起，从现在做起，防微杜渐，大事讲原则，小事讲风格，规范自己的言行，做到自省、自重、自警、自励。客观公正对待工作、师生员工，自觉接受监督。</w:t>
      </w:r>
    </w:p>
    <w:p w14:paraId="7028AEDA">
      <w:pPr>
        <w:keepNext w:val="0"/>
        <w:keepLines w:val="0"/>
        <w:pageBreakBefore w:val="0"/>
        <w:widowControl/>
        <w:tabs>
          <w:tab w:val="left" w:pos="7503"/>
        </w:tabs>
        <w:kinsoku/>
        <w:wordWrap/>
        <w:overflowPunct/>
        <w:topLinePunct w:val="0"/>
        <w:autoSpaceDE/>
        <w:autoSpaceDN/>
        <w:bidi w:val="0"/>
        <w:adjustRightInd/>
        <w:snapToGrid/>
        <w:spacing w:line="560" w:lineRule="exact"/>
        <w:ind w:firstLine="600" w:firstLineChars="200"/>
        <w:jc w:val="both"/>
        <w:textAlignment w:val="auto"/>
        <w:rPr>
          <w:rFonts w:hint="eastAsia" w:ascii="方正仿宋_GB2312" w:hAnsi="方正仿宋_GB2312" w:eastAsia="方正仿宋_GB2312" w:cs="方正仿宋_GB2312"/>
          <w:sz w:val="30"/>
          <w:szCs w:val="30"/>
          <w:lang w:val="en-US" w:eastAsia="zh-CN"/>
        </w:rPr>
      </w:pPr>
      <w:r>
        <w:rPr>
          <w:rFonts w:hint="eastAsia" w:ascii="方正仿宋_GB2312" w:hAnsi="方正仿宋_GB2312" w:eastAsia="方正仿宋_GB2312" w:cs="方正仿宋_GB2312"/>
          <w:sz w:val="30"/>
          <w:szCs w:val="30"/>
          <w:lang w:val="en-US" w:eastAsia="zh-CN"/>
        </w:rPr>
        <w:t>三年来，我认真履职、改进方式方法、真抓实干，顺利地完成了各项工作任务，取得了一定的成绩，个人也因此获得了干部年度考核优秀、心中的恩师、优秀党务工作者等荣誉，在省第一届“铸牢中华民族共同体意识·高校在行动”征文比赛中荣获二等奖。同时，也存在不足，具体表现在理论学习不够深入，工作中存在急躁情绪。今后，我将进一步提升自己的业务能力，补齐工作短板，开创工作新局面。</w:t>
      </w:r>
      <w:bookmarkStart w:id="0" w:name="_GoBack"/>
      <w:bookmarkEnd w:id="0"/>
    </w:p>
    <w:sectPr>
      <w:footerReference r:id="rId3" w:type="default"/>
      <w:pgSz w:w="11906" w:h="16838"/>
      <w:pgMar w:top="1701" w:right="1800" w:bottom="1701"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43B29023-6797-4E03-B65B-D4BF43D35A6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panose1 w:val="03000509000000000000"/>
    <w:charset w:val="86"/>
    <w:family w:val="script"/>
    <w:pitch w:val="default"/>
    <w:sig w:usb0="00000001" w:usb1="080E0000" w:usb2="00000000" w:usb3="00000000" w:csb0="00040000" w:csb1="00000000"/>
    <w:embedRegular r:id="rId2" w:fontKey="{14A06C1A-2D4C-46E7-8C1C-6B5600896471}"/>
  </w:font>
  <w:font w:name="方正仿宋_GB2312">
    <w:panose1 w:val="02000000000000000000"/>
    <w:charset w:val="86"/>
    <w:family w:val="auto"/>
    <w:pitch w:val="default"/>
    <w:sig w:usb0="A00002BF" w:usb1="184F6CFA" w:usb2="00000012" w:usb3="00000000" w:csb0="00040001" w:csb1="00000000"/>
    <w:embedRegular r:id="rId3" w:fontKey="{AD939773-6146-456F-BF1C-AAA4368A3930}"/>
  </w:font>
  <w:font w:name="仿宋_GB2312">
    <w:panose1 w:val="02010609030101010101"/>
    <w:charset w:val="86"/>
    <w:family w:val="modern"/>
    <w:pitch w:val="default"/>
    <w:sig w:usb0="00000001" w:usb1="080E0000" w:usb2="00000000" w:usb3="00000000" w:csb0="00040000" w:csb1="00000000"/>
    <w:embedRegular r:id="rId4" w:fontKey="{56C8BDBE-D5C8-4140-B9B6-ADD8B2DE0591}"/>
  </w:font>
  <w:font w:name="方正楷体_GB2312">
    <w:panose1 w:val="02000000000000000000"/>
    <w:charset w:val="86"/>
    <w:family w:val="auto"/>
    <w:pitch w:val="default"/>
    <w:sig w:usb0="A00002BF" w:usb1="184F6CFA" w:usb2="00000012" w:usb3="00000000" w:csb0="00040001" w:csb1="00000000"/>
    <w:embedRegular r:id="rId5" w:fontKey="{118F4009-BE91-45F8-B1FB-64C537088EDA}"/>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450803"/>
      <w:docPartObj>
        <w:docPartGallery w:val="autotext"/>
      </w:docPartObj>
    </w:sdtPr>
    <w:sdtContent>
      <w:p w14:paraId="196970C1">
        <w:pPr>
          <w:pStyle w:val="8"/>
          <w:jc w:val="center"/>
        </w:pPr>
        <w:r>
          <w:fldChar w:fldCharType="begin"/>
        </w:r>
        <w:r>
          <w:instrText xml:space="preserve">PAGE   \* MERGEFORMAT</w:instrText>
        </w:r>
        <w:r>
          <w:fldChar w:fldCharType="separate"/>
        </w:r>
        <w:r>
          <w:rPr>
            <w:lang w:val="zh-CN"/>
          </w:rPr>
          <w:t>2</w:t>
        </w:r>
        <w:r>
          <w:fldChar w:fldCharType="end"/>
        </w:r>
      </w:p>
    </w:sdtContent>
  </w:sdt>
  <w:p w14:paraId="2CA24030">
    <w:pPr>
      <w:pStyle w:val="8"/>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7FF6"/>
    <w:rsid w:val="00013D0B"/>
    <w:rsid w:val="00071BF3"/>
    <w:rsid w:val="000D14D7"/>
    <w:rsid w:val="0012082F"/>
    <w:rsid w:val="0015058C"/>
    <w:rsid w:val="00156F0F"/>
    <w:rsid w:val="00174DEA"/>
    <w:rsid w:val="001762D7"/>
    <w:rsid w:val="001901C8"/>
    <w:rsid w:val="001F309F"/>
    <w:rsid w:val="00347017"/>
    <w:rsid w:val="00350B0B"/>
    <w:rsid w:val="00386AE9"/>
    <w:rsid w:val="003F1F97"/>
    <w:rsid w:val="00402ED3"/>
    <w:rsid w:val="00437FF6"/>
    <w:rsid w:val="0045414C"/>
    <w:rsid w:val="00477D31"/>
    <w:rsid w:val="00492B49"/>
    <w:rsid w:val="00543338"/>
    <w:rsid w:val="00554123"/>
    <w:rsid w:val="00564CE0"/>
    <w:rsid w:val="0059470A"/>
    <w:rsid w:val="006055D2"/>
    <w:rsid w:val="00615662"/>
    <w:rsid w:val="00622F74"/>
    <w:rsid w:val="006B39AE"/>
    <w:rsid w:val="006F7820"/>
    <w:rsid w:val="0070009E"/>
    <w:rsid w:val="00725CE8"/>
    <w:rsid w:val="007311BE"/>
    <w:rsid w:val="00770D51"/>
    <w:rsid w:val="00775B48"/>
    <w:rsid w:val="00780392"/>
    <w:rsid w:val="007B18CE"/>
    <w:rsid w:val="007B1DB4"/>
    <w:rsid w:val="0083793A"/>
    <w:rsid w:val="00883B68"/>
    <w:rsid w:val="008B42FC"/>
    <w:rsid w:val="008C2633"/>
    <w:rsid w:val="00900078"/>
    <w:rsid w:val="00904FC5"/>
    <w:rsid w:val="00912BE4"/>
    <w:rsid w:val="009336C3"/>
    <w:rsid w:val="00935F95"/>
    <w:rsid w:val="00940020"/>
    <w:rsid w:val="00964224"/>
    <w:rsid w:val="009D1C8F"/>
    <w:rsid w:val="00A00BDD"/>
    <w:rsid w:val="00A415D9"/>
    <w:rsid w:val="00A642D7"/>
    <w:rsid w:val="00A71473"/>
    <w:rsid w:val="00A96505"/>
    <w:rsid w:val="00AD4176"/>
    <w:rsid w:val="00AF09C6"/>
    <w:rsid w:val="00B05BC1"/>
    <w:rsid w:val="00B34A18"/>
    <w:rsid w:val="00B55FE5"/>
    <w:rsid w:val="00B76504"/>
    <w:rsid w:val="00B86A72"/>
    <w:rsid w:val="00BA0322"/>
    <w:rsid w:val="00BA3484"/>
    <w:rsid w:val="00C32F7B"/>
    <w:rsid w:val="00C3427C"/>
    <w:rsid w:val="00C46777"/>
    <w:rsid w:val="00C92E70"/>
    <w:rsid w:val="00CA3393"/>
    <w:rsid w:val="00CB7F3E"/>
    <w:rsid w:val="00CC3F1D"/>
    <w:rsid w:val="00CD297E"/>
    <w:rsid w:val="00D05691"/>
    <w:rsid w:val="00DA37D3"/>
    <w:rsid w:val="00E31F18"/>
    <w:rsid w:val="00E752B7"/>
    <w:rsid w:val="00E76724"/>
    <w:rsid w:val="00E931B4"/>
    <w:rsid w:val="00EA5870"/>
    <w:rsid w:val="00EA604A"/>
    <w:rsid w:val="00EC1B4E"/>
    <w:rsid w:val="00F0485C"/>
    <w:rsid w:val="00F71D6D"/>
    <w:rsid w:val="00FD01DE"/>
    <w:rsid w:val="013637D1"/>
    <w:rsid w:val="03C230FA"/>
    <w:rsid w:val="08DA426D"/>
    <w:rsid w:val="0A02353C"/>
    <w:rsid w:val="0A706255"/>
    <w:rsid w:val="0C085905"/>
    <w:rsid w:val="0C4837C1"/>
    <w:rsid w:val="1585667E"/>
    <w:rsid w:val="1CD35F20"/>
    <w:rsid w:val="209C1398"/>
    <w:rsid w:val="23F0560A"/>
    <w:rsid w:val="2548076B"/>
    <w:rsid w:val="267267AA"/>
    <w:rsid w:val="272C06FD"/>
    <w:rsid w:val="27351CB2"/>
    <w:rsid w:val="2DD613CD"/>
    <w:rsid w:val="2DE81100"/>
    <w:rsid w:val="2FD41C22"/>
    <w:rsid w:val="36F11025"/>
    <w:rsid w:val="3C706E90"/>
    <w:rsid w:val="3D6328F3"/>
    <w:rsid w:val="461B60BF"/>
    <w:rsid w:val="470B6133"/>
    <w:rsid w:val="47503B46"/>
    <w:rsid w:val="525210BA"/>
    <w:rsid w:val="55690BF5"/>
    <w:rsid w:val="55D668A1"/>
    <w:rsid w:val="58B73A25"/>
    <w:rsid w:val="5FEC48FC"/>
    <w:rsid w:val="6272022C"/>
    <w:rsid w:val="645C7B76"/>
    <w:rsid w:val="66CC2D91"/>
    <w:rsid w:val="6B0A032C"/>
    <w:rsid w:val="6CDF5FE4"/>
    <w:rsid w:val="6FFD3FBC"/>
    <w:rsid w:val="76DE0133"/>
    <w:rsid w:val="791643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qFormat="1"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24"/>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16"/>
    <w:qFormat/>
    <w:uiPriority w:val="9"/>
    <w:pPr>
      <w:widowControl/>
      <w:spacing w:before="100" w:beforeAutospacing="1" w:after="100" w:afterAutospacing="1"/>
      <w:jc w:val="left"/>
      <w:outlineLvl w:val="1"/>
    </w:pPr>
    <w:rPr>
      <w:rFonts w:ascii="宋体" w:hAnsi="宋体" w:eastAsia="宋体" w:cs="宋体"/>
      <w:b/>
      <w:bCs/>
      <w:kern w:val="0"/>
      <w:sz w:val="36"/>
      <w:szCs w:val="36"/>
    </w:rPr>
  </w:style>
  <w:style w:type="paragraph" w:styleId="4">
    <w:name w:val="heading 3"/>
    <w:basedOn w:val="1"/>
    <w:next w:val="1"/>
    <w:link w:val="26"/>
    <w:semiHidden/>
    <w:unhideWhenUsed/>
    <w:qFormat/>
    <w:uiPriority w:val="9"/>
    <w:pPr>
      <w:keepNext/>
      <w:keepLines/>
      <w:spacing w:before="260" w:after="260" w:line="416" w:lineRule="auto"/>
      <w:outlineLvl w:val="2"/>
    </w:pPr>
    <w:rPr>
      <w:b/>
      <w:bCs/>
      <w:sz w:val="32"/>
      <w:szCs w:val="32"/>
    </w:rPr>
  </w:style>
  <w:style w:type="paragraph" w:styleId="5">
    <w:name w:val="heading 6"/>
    <w:basedOn w:val="1"/>
    <w:next w:val="1"/>
    <w:semiHidden/>
    <w:unhideWhenUsed/>
    <w:qFormat/>
    <w:uiPriority w:val="9"/>
    <w:pPr>
      <w:spacing w:before="0" w:beforeAutospacing="1" w:after="0" w:afterAutospacing="1"/>
      <w:jc w:val="left"/>
    </w:pPr>
    <w:rPr>
      <w:rFonts w:hint="eastAsia" w:ascii="宋体" w:hAnsi="宋体" w:eastAsia="宋体" w:cs="宋体"/>
      <w:b/>
      <w:bCs/>
      <w:kern w:val="0"/>
      <w:sz w:val="15"/>
      <w:szCs w:val="15"/>
      <w:lang w:val="en-US" w:eastAsia="zh-CN" w:bidi="ar"/>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6">
    <w:name w:val="Body Text Indent"/>
    <w:basedOn w:val="1"/>
    <w:link w:val="19"/>
    <w:qFormat/>
    <w:uiPriority w:val="0"/>
    <w:pPr>
      <w:ind w:firstLine="560" w:firstLineChars="200"/>
    </w:pPr>
    <w:rPr>
      <w:rFonts w:ascii="Times New Roman" w:hAnsi="Times New Roman" w:eastAsia="宋体" w:cs="Times New Roman"/>
      <w:sz w:val="28"/>
      <w:szCs w:val="24"/>
    </w:rPr>
  </w:style>
  <w:style w:type="paragraph" w:styleId="7">
    <w:name w:val="Date"/>
    <w:basedOn w:val="1"/>
    <w:next w:val="1"/>
    <w:link w:val="17"/>
    <w:semiHidden/>
    <w:unhideWhenUsed/>
    <w:qFormat/>
    <w:uiPriority w:val="99"/>
    <w:pPr>
      <w:ind w:left="100" w:leftChars="2500"/>
    </w:pPr>
  </w:style>
  <w:style w:type="paragraph" w:styleId="8">
    <w:name w:val="footer"/>
    <w:basedOn w:val="1"/>
    <w:link w:val="22"/>
    <w:unhideWhenUsed/>
    <w:qFormat/>
    <w:uiPriority w:val="99"/>
    <w:pPr>
      <w:tabs>
        <w:tab w:val="center" w:pos="4153"/>
        <w:tab w:val="right" w:pos="8306"/>
      </w:tabs>
      <w:snapToGrid w:val="0"/>
      <w:jc w:val="left"/>
    </w:pPr>
    <w:rPr>
      <w:sz w:val="18"/>
      <w:szCs w:val="18"/>
    </w:rPr>
  </w:style>
  <w:style w:type="paragraph" w:styleId="9">
    <w:name w:val="header"/>
    <w:basedOn w:val="1"/>
    <w:link w:val="21"/>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Normal (Web)"/>
    <w:basedOn w:val="1"/>
    <w:unhideWhenUsed/>
    <w:qFormat/>
    <w:uiPriority w:val="0"/>
    <w:pPr>
      <w:widowControl/>
      <w:spacing w:before="100" w:beforeAutospacing="1" w:after="100" w:afterAutospacing="1"/>
      <w:jc w:val="left"/>
    </w:pPr>
    <w:rPr>
      <w:rFonts w:ascii="宋体" w:hAnsi="宋体" w:eastAsia="宋体" w:cs="宋体"/>
      <w:kern w:val="0"/>
      <w:sz w:val="24"/>
      <w:szCs w:val="24"/>
    </w:rPr>
  </w:style>
  <w:style w:type="paragraph" w:styleId="11">
    <w:name w:val="Body Text First Indent 2"/>
    <w:basedOn w:val="6"/>
    <w:link w:val="25"/>
    <w:semiHidden/>
    <w:unhideWhenUsed/>
    <w:qFormat/>
    <w:uiPriority w:val="99"/>
    <w:pPr>
      <w:spacing w:after="120"/>
      <w:ind w:left="420" w:leftChars="200" w:firstLine="420"/>
    </w:pPr>
    <w:rPr>
      <w:rFonts w:asciiTheme="minorHAnsi" w:hAnsiTheme="minorHAnsi" w:eastAsiaTheme="minorEastAsia" w:cstheme="minorBidi"/>
      <w:sz w:val="21"/>
      <w:szCs w:val="22"/>
    </w:rPr>
  </w:style>
  <w:style w:type="character" w:styleId="14">
    <w:name w:val="Strong"/>
    <w:basedOn w:val="13"/>
    <w:qFormat/>
    <w:uiPriority w:val="22"/>
    <w:rPr>
      <w:b/>
      <w:bCs/>
    </w:rPr>
  </w:style>
  <w:style w:type="character" w:styleId="15">
    <w:name w:val="Hyperlink"/>
    <w:basedOn w:val="13"/>
    <w:semiHidden/>
    <w:unhideWhenUsed/>
    <w:qFormat/>
    <w:uiPriority w:val="99"/>
    <w:rPr>
      <w:color w:val="0000FF"/>
      <w:u w:val="single"/>
    </w:rPr>
  </w:style>
  <w:style w:type="character" w:customStyle="1" w:styleId="16">
    <w:name w:val="标题 2 字符"/>
    <w:basedOn w:val="13"/>
    <w:link w:val="3"/>
    <w:qFormat/>
    <w:uiPriority w:val="9"/>
    <w:rPr>
      <w:rFonts w:ascii="宋体" w:hAnsi="宋体" w:eastAsia="宋体" w:cs="宋体"/>
      <w:b/>
      <w:bCs/>
      <w:kern w:val="0"/>
      <w:sz w:val="36"/>
      <w:szCs w:val="36"/>
    </w:rPr>
  </w:style>
  <w:style w:type="character" w:customStyle="1" w:styleId="17">
    <w:name w:val="日期 字符"/>
    <w:basedOn w:val="13"/>
    <w:link w:val="7"/>
    <w:semiHidden/>
    <w:qFormat/>
    <w:uiPriority w:val="99"/>
  </w:style>
  <w:style w:type="paragraph" w:styleId="18">
    <w:name w:val="List Paragraph"/>
    <w:basedOn w:val="1"/>
    <w:qFormat/>
    <w:uiPriority w:val="34"/>
    <w:pPr>
      <w:ind w:firstLine="420" w:firstLineChars="200"/>
    </w:pPr>
  </w:style>
  <w:style w:type="character" w:customStyle="1" w:styleId="19">
    <w:name w:val="正文文本缩进 字符"/>
    <w:basedOn w:val="13"/>
    <w:link w:val="6"/>
    <w:qFormat/>
    <w:uiPriority w:val="0"/>
    <w:rPr>
      <w:rFonts w:ascii="Times New Roman" w:hAnsi="Times New Roman" w:eastAsia="宋体" w:cs="Times New Roman"/>
      <w:sz w:val="28"/>
      <w:szCs w:val="24"/>
    </w:rPr>
  </w:style>
  <w:style w:type="paragraph" w:customStyle="1" w:styleId="20">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1">
    <w:name w:val="页眉 字符"/>
    <w:basedOn w:val="13"/>
    <w:link w:val="9"/>
    <w:qFormat/>
    <w:uiPriority w:val="99"/>
    <w:rPr>
      <w:sz w:val="18"/>
      <w:szCs w:val="18"/>
    </w:rPr>
  </w:style>
  <w:style w:type="character" w:customStyle="1" w:styleId="22">
    <w:name w:val="页脚 字符"/>
    <w:basedOn w:val="13"/>
    <w:link w:val="8"/>
    <w:qFormat/>
    <w:uiPriority w:val="99"/>
    <w:rPr>
      <w:sz w:val="18"/>
      <w:szCs w:val="18"/>
    </w:rPr>
  </w:style>
  <w:style w:type="paragraph" w:customStyle="1" w:styleId="23">
    <w:name w:val="p0"/>
    <w:basedOn w:val="1"/>
    <w:qFormat/>
    <w:uiPriority w:val="0"/>
    <w:pPr>
      <w:widowControl/>
    </w:pPr>
    <w:rPr>
      <w:rFonts w:ascii="Times New Roman" w:hAnsi="Times New Roman" w:eastAsia="宋体" w:cs="Times New Roman"/>
      <w:kern w:val="0"/>
      <w:szCs w:val="21"/>
    </w:rPr>
  </w:style>
  <w:style w:type="character" w:customStyle="1" w:styleId="24">
    <w:name w:val="标题 1 字符"/>
    <w:basedOn w:val="13"/>
    <w:link w:val="2"/>
    <w:qFormat/>
    <w:uiPriority w:val="9"/>
    <w:rPr>
      <w:b/>
      <w:bCs/>
      <w:kern w:val="44"/>
      <w:sz w:val="44"/>
      <w:szCs w:val="44"/>
    </w:rPr>
  </w:style>
  <w:style w:type="character" w:customStyle="1" w:styleId="25">
    <w:name w:val="正文文本首行缩进 2 字符"/>
    <w:basedOn w:val="19"/>
    <w:link w:val="11"/>
    <w:semiHidden/>
    <w:uiPriority w:val="99"/>
    <w:rPr>
      <w:rFonts w:ascii="Times New Roman" w:hAnsi="Times New Roman" w:eastAsia="宋体" w:cs="Times New Roman"/>
      <w:kern w:val="2"/>
      <w:sz w:val="21"/>
      <w:szCs w:val="22"/>
    </w:rPr>
  </w:style>
  <w:style w:type="character" w:customStyle="1" w:styleId="26">
    <w:name w:val="标题 3 字符"/>
    <w:basedOn w:val="13"/>
    <w:link w:val="4"/>
    <w:semiHidden/>
    <w:qFormat/>
    <w:uiPriority w:val="9"/>
    <w:rPr>
      <w:b/>
      <w:bCs/>
      <w:kern w:val="2"/>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3425</Words>
  <Characters>3476</Characters>
  <Lines>27</Lines>
  <Paragraphs>7</Paragraphs>
  <TotalTime>40</TotalTime>
  <ScaleCrop>false</ScaleCrop>
  <LinksUpToDate>false</LinksUpToDate>
  <CharactersWithSpaces>3498</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2018-09-18T08:12:00Z</dcterms:created>
  <dc:creator>Admin</dc:creator>
  <cp:lastModifiedBy>晴天</cp:lastModifiedBy>
  <cp:lastPrinted>2024-12-25T00:10:00Z</cp:lastPrinted>
  <dcterms:modified xsi:type="dcterms:W3CDTF">2024-12-25T00:55:57Z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57B4558E2F2C4E669F7278EF174C793E</vt:lpwstr>
  </property>
  <property fmtid="{D5CDD505-2E9C-101B-9397-08002B2CF9AE}" pid="4" name="KSOTemplateDocerSaveRecord">
    <vt:lpwstr>eyJoZGlkIjoiMWI4NWYzZGFkNDJiYTY1ODFjMTg3YjM5MmNjODNlNDkiLCJ1c2VySWQiOiI0NDY2NzM3MTEifQ==</vt:lpwstr>
  </property>
</Properties>
</file>